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D157" w14:textId="77777777" w:rsidR="00E823AA" w:rsidRDefault="00E823AA" w:rsidP="00923478">
      <w:bookmarkStart w:id="0" w:name="_GoBack"/>
      <w:bookmarkEnd w:id="0"/>
    </w:p>
    <w:tbl>
      <w:tblPr>
        <w:tblStyle w:val="TableGrid"/>
        <w:tblW w:w="14575" w:type="dxa"/>
        <w:tblLook w:val="04A0" w:firstRow="1" w:lastRow="0" w:firstColumn="1" w:lastColumn="0" w:noHBand="0" w:noVBand="1"/>
      </w:tblPr>
      <w:tblGrid>
        <w:gridCol w:w="4567"/>
        <w:gridCol w:w="10008"/>
      </w:tblGrid>
      <w:tr w:rsidR="006443F8" w:rsidRPr="004F6251" w14:paraId="13BC85A0" w14:textId="77777777" w:rsidTr="005D67DE">
        <w:trPr>
          <w:trHeight w:val="395"/>
          <w:tblHeader/>
        </w:trPr>
        <w:tc>
          <w:tcPr>
            <w:tcW w:w="4567" w:type="dxa"/>
            <w:shd w:val="clear" w:color="auto" w:fill="404040" w:themeFill="text1" w:themeFillTint="BF"/>
            <w:vAlign w:val="center"/>
          </w:tcPr>
          <w:p w14:paraId="2FCBA322" w14:textId="3CF1CD48" w:rsidR="006443F8" w:rsidRPr="004F6251" w:rsidRDefault="006443F8" w:rsidP="00923478">
            <w:pPr>
              <w:rPr>
                <w:rFonts w:ascii="Arial Narrow" w:hAnsi="Arial Narrow" w:cstheme="minorHAnsi"/>
                <w:b/>
                <w:color w:val="FFFFFF" w:themeColor="background1"/>
                <w:sz w:val="28"/>
                <w:szCs w:val="22"/>
              </w:rPr>
            </w:pPr>
            <w:r w:rsidRPr="004F6251">
              <w:rPr>
                <w:rFonts w:ascii="Arial Narrow" w:hAnsi="Arial Narrow" w:cstheme="minorHAnsi"/>
                <w:b/>
                <w:color w:val="FFFFFF" w:themeColor="background1"/>
                <w:sz w:val="28"/>
                <w:szCs w:val="22"/>
              </w:rPr>
              <w:t>INTAKE</w:t>
            </w:r>
          </w:p>
        </w:tc>
        <w:tc>
          <w:tcPr>
            <w:tcW w:w="10008" w:type="dxa"/>
            <w:shd w:val="clear" w:color="auto" w:fill="404040" w:themeFill="text1" w:themeFillTint="BF"/>
            <w:vAlign w:val="center"/>
          </w:tcPr>
          <w:p w14:paraId="323E1BC8" w14:textId="0ACB8674" w:rsidR="006443F8" w:rsidRPr="004F6251" w:rsidRDefault="006443F8" w:rsidP="00923478">
            <w:pPr>
              <w:jc w:val="center"/>
              <w:rPr>
                <w:rFonts w:ascii="Arial Narrow" w:hAnsi="Arial Narrow" w:cstheme="minorHAnsi"/>
                <w:b/>
                <w:color w:val="FFFFFF" w:themeColor="background1"/>
                <w:sz w:val="28"/>
                <w:szCs w:val="22"/>
              </w:rPr>
            </w:pPr>
          </w:p>
        </w:tc>
      </w:tr>
      <w:tr w:rsidR="00976ABF" w:rsidRPr="004F6251" w14:paraId="261E66AD" w14:textId="77777777" w:rsidTr="006443F8">
        <w:trPr>
          <w:trHeight w:val="395"/>
          <w:tblHeader/>
        </w:trPr>
        <w:tc>
          <w:tcPr>
            <w:tcW w:w="4567" w:type="dxa"/>
            <w:shd w:val="clear" w:color="auto" w:fill="A6A6A6" w:themeFill="background1" w:themeFillShade="A6"/>
            <w:vAlign w:val="center"/>
          </w:tcPr>
          <w:p w14:paraId="0C4A91B0" w14:textId="0B03EEE3" w:rsidR="00860E2D" w:rsidRPr="004F6251" w:rsidRDefault="006443F8"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Discussion Question</w:t>
            </w:r>
          </w:p>
        </w:tc>
        <w:tc>
          <w:tcPr>
            <w:tcW w:w="10008" w:type="dxa"/>
            <w:shd w:val="clear" w:color="auto" w:fill="A6A6A6" w:themeFill="background1" w:themeFillShade="A6"/>
            <w:vAlign w:val="center"/>
          </w:tcPr>
          <w:p w14:paraId="23C3B5B3" w14:textId="0F88DDBC" w:rsidR="00860E2D" w:rsidRPr="004F6251" w:rsidRDefault="00860E2D"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Notes</w:t>
            </w:r>
          </w:p>
        </w:tc>
      </w:tr>
      <w:tr w:rsidR="006443F8" w:rsidRPr="004F6251" w14:paraId="5D0F2210" w14:textId="77777777" w:rsidTr="006443F8">
        <w:trPr>
          <w:trHeight w:val="308"/>
        </w:trPr>
        <w:tc>
          <w:tcPr>
            <w:tcW w:w="4567" w:type="dxa"/>
          </w:tcPr>
          <w:p w14:paraId="29DF33D5" w14:textId="56E9DD6D"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What are the common elements of the intake process across the colleges?</w:t>
            </w:r>
          </w:p>
        </w:tc>
        <w:tc>
          <w:tcPr>
            <w:tcW w:w="10008" w:type="dxa"/>
          </w:tcPr>
          <w:p w14:paraId="5C54D696" w14:textId="40F801BE" w:rsidR="006443F8"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Involve outreach – on workforce development</w:t>
            </w:r>
          </w:p>
          <w:p w14:paraId="0567B124" w14:textId="1F1E242A"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Intra college professional development</w:t>
            </w:r>
          </w:p>
          <w:p w14:paraId="625E289C" w14:textId="27F17B30"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Develop a workflow process the intake wrap around services</w:t>
            </w:r>
          </w:p>
          <w:p w14:paraId="760FB973" w14:textId="1A1D1BC2"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Matriculation survey</w:t>
            </w:r>
          </w:p>
          <w:p w14:paraId="42E87E10" w14:textId="201F12F0" w:rsidR="00994C9A" w:rsidRP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HS outreach initiative to local HS</w:t>
            </w:r>
          </w:p>
          <w:p w14:paraId="19F0B8A6" w14:textId="63265016"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HS Counselors</w:t>
            </w:r>
          </w:p>
          <w:p w14:paraId="4FDB4019" w14:textId="525B7062"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Application workshops</w:t>
            </w:r>
          </w:p>
          <w:p w14:paraId="18F340DC" w14:textId="3EE11753" w:rsid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Visit campus, application, orientation, assessment, student ed planning session, registration, campus resources</w:t>
            </w:r>
          </w:p>
          <w:p w14:paraId="5C4894A8" w14:textId="52C1B856" w:rsidR="00994C9A" w:rsidRPr="00994C9A" w:rsidRDefault="00994C9A" w:rsidP="00923478">
            <w:pPr>
              <w:pStyle w:val="ListParagraph"/>
              <w:numPr>
                <w:ilvl w:val="0"/>
                <w:numId w:val="18"/>
              </w:numPr>
              <w:rPr>
                <w:rFonts w:ascii="Arial Narrow" w:hAnsi="Arial Narrow" w:cstheme="minorHAnsi"/>
                <w:sz w:val="22"/>
              </w:rPr>
            </w:pPr>
            <w:r>
              <w:rPr>
                <w:rFonts w:ascii="Arial Narrow" w:hAnsi="Arial Narrow" w:cstheme="minorHAnsi"/>
                <w:sz w:val="22"/>
              </w:rPr>
              <w:t>Surveys after orientation and during campus tour</w:t>
            </w:r>
          </w:p>
          <w:p w14:paraId="791606C8" w14:textId="6DD651F6" w:rsidR="006443F8" w:rsidRPr="004F6251" w:rsidRDefault="006443F8" w:rsidP="00923478">
            <w:pPr>
              <w:rPr>
                <w:rFonts w:ascii="Arial Narrow" w:hAnsi="Arial Narrow" w:cstheme="minorHAnsi"/>
                <w:sz w:val="22"/>
              </w:rPr>
            </w:pPr>
          </w:p>
        </w:tc>
      </w:tr>
      <w:tr w:rsidR="006443F8" w:rsidRPr="004F6251" w14:paraId="64D330BD" w14:textId="77777777" w:rsidTr="006443F8">
        <w:trPr>
          <w:trHeight w:val="301"/>
        </w:trPr>
        <w:tc>
          <w:tcPr>
            <w:tcW w:w="4567" w:type="dxa"/>
          </w:tcPr>
          <w:p w14:paraId="71B3021F" w14:textId="5637B072"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Where are there significant differences?</w:t>
            </w:r>
          </w:p>
        </w:tc>
        <w:tc>
          <w:tcPr>
            <w:tcW w:w="10008" w:type="dxa"/>
          </w:tcPr>
          <w:p w14:paraId="4A1A5148" w14:textId="4865F311" w:rsidR="00994C9A" w:rsidRDefault="00994C9A" w:rsidP="00923478">
            <w:pPr>
              <w:pStyle w:val="ListParagraph"/>
              <w:numPr>
                <w:ilvl w:val="0"/>
                <w:numId w:val="20"/>
              </w:numPr>
              <w:rPr>
                <w:rFonts w:ascii="Arial Narrow" w:hAnsi="Arial Narrow" w:cstheme="minorHAnsi"/>
                <w:sz w:val="22"/>
              </w:rPr>
            </w:pPr>
            <w:r w:rsidRPr="00994C9A">
              <w:rPr>
                <w:rFonts w:ascii="Arial Narrow" w:hAnsi="Arial Narrow" w:cstheme="minorHAnsi"/>
                <w:sz w:val="22"/>
              </w:rPr>
              <w:t xml:space="preserve">There is a </w:t>
            </w:r>
            <w:r>
              <w:rPr>
                <w:rFonts w:ascii="Arial Narrow" w:hAnsi="Arial Narrow" w:cstheme="minorHAnsi"/>
                <w:sz w:val="22"/>
              </w:rPr>
              <w:t>career planning element in the intake survey from Wisconsin and not at Miramar</w:t>
            </w:r>
          </w:p>
          <w:p w14:paraId="43CB171B" w14:textId="0DF46509" w:rsidR="00994C9A" w:rsidRPr="00994C9A" w:rsidRDefault="00994C9A" w:rsidP="00923478">
            <w:pPr>
              <w:pStyle w:val="ListParagraph"/>
              <w:numPr>
                <w:ilvl w:val="0"/>
                <w:numId w:val="20"/>
              </w:numPr>
              <w:rPr>
                <w:rFonts w:ascii="Arial Narrow" w:hAnsi="Arial Narrow" w:cstheme="minorHAnsi"/>
                <w:sz w:val="22"/>
              </w:rPr>
            </w:pPr>
            <w:r>
              <w:rPr>
                <w:rFonts w:ascii="Arial Narrow" w:hAnsi="Arial Narrow" w:cstheme="minorHAnsi"/>
                <w:sz w:val="22"/>
              </w:rPr>
              <w:t>No all outreach programs are the same</w:t>
            </w:r>
          </w:p>
          <w:p w14:paraId="7C65B4BA" w14:textId="18CAA0A7" w:rsidR="006443F8" w:rsidRPr="004F6251" w:rsidRDefault="006443F8" w:rsidP="00923478">
            <w:pPr>
              <w:ind w:left="60"/>
              <w:rPr>
                <w:rFonts w:ascii="Arial Narrow" w:hAnsi="Arial Narrow" w:cstheme="minorHAnsi"/>
                <w:sz w:val="22"/>
              </w:rPr>
            </w:pPr>
          </w:p>
        </w:tc>
      </w:tr>
      <w:tr w:rsidR="006443F8" w:rsidRPr="004F6251" w14:paraId="7D9DC0F9" w14:textId="77777777" w:rsidTr="002D3B50">
        <w:trPr>
          <w:trHeight w:val="1052"/>
        </w:trPr>
        <w:tc>
          <w:tcPr>
            <w:tcW w:w="4567" w:type="dxa"/>
          </w:tcPr>
          <w:p w14:paraId="6258F929" w14:textId="7B165584"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Are there gaps? Is there anything missing?</w:t>
            </w:r>
          </w:p>
        </w:tc>
        <w:tc>
          <w:tcPr>
            <w:tcW w:w="10008" w:type="dxa"/>
          </w:tcPr>
          <w:p w14:paraId="4DF3993E" w14:textId="1538E7D7" w:rsidR="006443F8" w:rsidRDefault="00994C9A" w:rsidP="00923478">
            <w:pPr>
              <w:pStyle w:val="ListParagraph"/>
              <w:numPr>
                <w:ilvl w:val="0"/>
                <w:numId w:val="21"/>
              </w:numPr>
              <w:ind w:left="360"/>
              <w:rPr>
                <w:rFonts w:ascii="Arial Narrow" w:hAnsi="Arial Narrow" w:cstheme="minorHAnsi"/>
                <w:sz w:val="22"/>
              </w:rPr>
            </w:pPr>
            <w:r>
              <w:rPr>
                <w:rFonts w:ascii="Arial Narrow" w:hAnsi="Arial Narrow" w:cstheme="minorHAnsi"/>
                <w:sz w:val="22"/>
              </w:rPr>
              <w:t>Yes, career planning needs to be embedded in student intake survey</w:t>
            </w:r>
          </w:p>
          <w:p w14:paraId="4322D322" w14:textId="43582784" w:rsidR="00994C9A" w:rsidRDefault="00994C9A" w:rsidP="00923478">
            <w:pPr>
              <w:pStyle w:val="ListParagraph"/>
              <w:numPr>
                <w:ilvl w:val="0"/>
                <w:numId w:val="21"/>
              </w:numPr>
              <w:ind w:left="360"/>
              <w:rPr>
                <w:rFonts w:ascii="Arial Narrow" w:hAnsi="Arial Narrow" w:cstheme="minorHAnsi"/>
                <w:sz w:val="22"/>
              </w:rPr>
            </w:pPr>
            <w:r>
              <w:rPr>
                <w:rFonts w:ascii="Arial Narrow" w:hAnsi="Arial Narrow" w:cstheme="minorHAnsi"/>
                <w:sz w:val="22"/>
              </w:rPr>
              <w:t>From the survey, a workflow is needed to meet the students’ needs, i.e., career counseling, career center referral, academic counseling, transfer center, discipline of study guidance</w:t>
            </w:r>
          </w:p>
          <w:p w14:paraId="1501B587" w14:textId="3BDD22CC" w:rsidR="006443F8" w:rsidRPr="004F6251" w:rsidRDefault="006443F8" w:rsidP="00923478">
            <w:pPr>
              <w:ind w:left="60"/>
              <w:rPr>
                <w:rFonts w:ascii="Arial Narrow" w:hAnsi="Arial Narrow" w:cstheme="minorHAnsi"/>
                <w:sz w:val="22"/>
              </w:rPr>
            </w:pPr>
          </w:p>
        </w:tc>
      </w:tr>
      <w:tr w:rsidR="006443F8" w:rsidRPr="004F6251" w14:paraId="4C89EDE6" w14:textId="77777777" w:rsidTr="006443F8">
        <w:trPr>
          <w:trHeight w:val="301"/>
        </w:trPr>
        <w:tc>
          <w:tcPr>
            <w:tcW w:w="4567" w:type="dxa"/>
          </w:tcPr>
          <w:p w14:paraId="19A94941" w14:textId="1C05AB3E"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Do the additional examples offer any new ideas?</w:t>
            </w:r>
          </w:p>
        </w:tc>
        <w:tc>
          <w:tcPr>
            <w:tcW w:w="10008" w:type="dxa"/>
          </w:tcPr>
          <w:p w14:paraId="1BFAC381" w14:textId="77777777" w:rsidR="00994C9A" w:rsidRDefault="002D3B50" w:rsidP="00923478">
            <w:pPr>
              <w:pStyle w:val="ListParagraph"/>
              <w:numPr>
                <w:ilvl w:val="0"/>
                <w:numId w:val="22"/>
              </w:numPr>
              <w:rPr>
                <w:rFonts w:ascii="Arial Narrow" w:hAnsi="Arial Narrow" w:cstheme="minorHAnsi"/>
                <w:sz w:val="22"/>
              </w:rPr>
            </w:pPr>
            <w:r>
              <w:rPr>
                <w:rFonts w:ascii="Arial Narrow" w:hAnsi="Arial Narrow" w:cstheme="minorHAnsi"/>
                <w:sz w:val="22"/>
              </w:rPr>
              <w:t xml:space="preserve"> </w:t>
            </w:r>
          </w:p>
          <w:p w14:paraId="280114DB" w14:textId="48B32762" w:rsidR="002D3B50" w:rsidRPr="002D3B50" w:rsidRDefault="002D3B50" w:rsidP="00923478">
            <w:pPr>
              <w:rPr>
                <w:rFonts w:ascii="Arial Narrow" w:hAnsi="Arial Narrow" w:cstheme="minorHAnsi"/>
                <w:sz w:val="22"/>
              </w:rPr>
            </w:pPr>
          </w:p>
        </w:tc>
      </w:tr>
      <w:tr w:rsidR="006443F8" w:rsidRPr="004F6251" w14:paraId="41798C26" w14:textId="77777777" w:rsidTr="006443F8">
        <w:trPr>
          <w:trHeight w:val="301"/>
        </w:trPr>
        <w:tc>
          <w:tcPr>
            <w:tcW w:w="4567" w:type="dxa"/>
          </w:tcPr>
          <w:p w14:paraId="6F675E94" w14:textId="6410F069"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What are your recommendations for core elements of a common intake process across the colleges?</w:t>
            </w:r>
          </w:p>
        </w:tc>
        <w:tc>
          <w:tcPr>
            <w:tcW w:w="10008" w:type="dxa"/>
          </w:tcPr>
          <w:p w14:paraId="755604D2" w14:textId="77777777" w:rsidR="00994C9A" w:rsidRDefault="00994C9A" w:rsidP="00923478">
            <w:pPr>
              <w:pStyle w:val="ListParagraph"/>
              <w:numPr>
                <w:ilvl w:val="0"/>
                <w:numId w:val="26"/>
              </w:numPr>
              <w:rPr>
                <w:rFonts w:ascii="Arial Narrow" w:hAnsi="Arial Narrow" w:cstheme="minorHAnsi"/>
                <w:sz w:val="22"/>
              </w:rPr>
            </w:pPr>
            <w:r>
              <w:rPr>
                <w:rFonts w:ascii="Arial Narrow" w:hAnsi="Arial Narrow" w:cstheme="minorHAnsi"/>
                <w:sz w:val="22"/>
              </w:rPr>
              <w:t>Involve outreach in workforce development dialogue</w:t>
            </w:r>
          </w:p>
          <w:p w14:paraId="12171F0D" w14:textId="77777777" w:rsidR="00994C9A" w:rsidRDefault="00994C9A" w:rsidP="00923478">
            <w:pPr>
              <w:pStyle w:val="ListParagraph"/>
              <w:numPr>
                <w:ilvl w:val="0"/>
                <w:numId w:val="26"/>
              </w:numPr>
              <w:rPr>
                <w:rFonts w:ascii="Arial Narrow" w:hAnsi="Arial Narrow" w:cstheme="minorHAnsi"/>
                <w:sz w:val="22"/>
              </w:rPr>
            </w:pPr>
            <w:r>
              <w:rPr>
                <w:rFonts w:ascii="Arial Narrow" w:hAnsi="Arial Narrow" w:cstheme="minorHAnsi"/>
                <w:sz w:val="22"/>
              </w:rPr>
              <w:t>Implement a more career-centered intake survey</w:t>
            </w:r>
          </w:p>
          <w:p w14:paraId="62787050" w14:textId="1746CC45" w:rsidR="002D3B50" w:rsidRPr="002D3B50" w:rsidRDefault="002D3B50" w:rsidP="00923478">
            <w:pPr>
              <w:rPr>
                <w:rFonts w:ascii="Arial Narrow" w:hAnsi="Arial Narrow" w:cstheme="minorHAnsi"/>
                <w:sz w:val="22"/>
              </w:rPr>
            </w:pPr>
          </w:p>
        </w:tc>
      </w:tr>
      <w:tr w:rsidR="006443F8" w:rsidRPr="004F6251" w14:paraId="4771F797" w14:textId="77777777" w:rsidTr="006443F8">
        <w:trPr>
          <w:trHeight w:val="301"/>
        </w:trPr>
        <w:tc>
          <w:tcPr>
            <w:tcW w:w="4567" w:type="dxa"/>
          </w:tcPr>
          <w:p w14:paraId="08528D83" w14:textId="2412C3F0"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What elements should allow for flexibility?</w:t>
            </w:r>
          </w:p>
        </w:tc>
        <w:tc>
          <w:tcPr>
            <w:tcW w:w="10008" w:type="dxa"/>
          </w:tcPr>
          <w:p w14:paraId="6B4EEF72" w14:textId="77777777" w:rsidR="00994C9A" w:rsidRDefault="00994C9A" w:rsidP="00923478">
            <w:pPr>
              <w:pStyle w:val="ListParagraph"/>
              <w:numPr>
                <w:ilvl w:val="0"/>
                <w:numId w:val="25"/>
              </w:numPr>
              <w:rPr>
                <w:rFonts w:ascii="Arial Narrow" w:hAnsi="Arial Narrow" w:cstheme="minorHAnsi"/>
                <w:sz w:val="22"/>
              </w:rPr>
            </w:pPr>
            <w:r>
              <w:rPr>
                <w:rFonts w:ascii="Arial Narrow" w:hAnsi="Arial Narrow" w:cstheme="minorHAnsi"/>
                <w:sz w:val="22"/>
              </w:rPr>
              <w:t>Bandwidth of the director (differing pathways for students)</w:t>
            </w:r>
          </w:p>
          <w:p w14:paraId="4E44DD87" w14:textId="77777777" w:rsidR="00994C9A" w:rsidRDefault="00994C9A" w:rsidP="00923478">
            <w:pPr>
              <w:pStyle w:val="ListParagraph"/>
              <w:numPr>
                <w:ilvl w:val="0"/>
                <w:numId w:val="25"/>
              </w:numPr>
              <w:rPr>
                <w:rFonts w:ascii="Arial Narrow" w:hAnsi="Arial Narrow" w:cstheme="minorHAnsi"/>
                <w:sz w:val="22"/>
              </w:rPr>
            </w:pPr>
            <w:r>
              <w:rPr>
                <w:rFonts w:ascii="Arial Narrow" w:hAnsi="Arial Narrow" w:cstheme="minorHAnsi"/>
                <w:sz w:val="22"/>
              </w:rPr>
              <w:t>Online intake and face to face intake</w:t>
            </w:r>
          </w:p>
          <w:p w14:paraId="311BAF80" w14:textId="77777777" w:rsidR="006443F8" w:rsidRDefault="00994C9A" w:rsidP="00923478">
            <w:pPr>
              <w:pStyle w:val="ListParagraph"/>
              <w:numPr>
                <w:ilvl w:val="0"/>
                <w:numId w:val="25"/>
              </w:numPr>
              <w:rPr>
                <w:rFonts w:ascii="Arial Narrow" w:hAnsi="Arial Narrow" w:cstheme="minorHAnsi"/>
                <w:sz w:val="22"/>
              </w:rPr>
            </w:pPr>
            <w:r>
              <w:rPr>
                <w:rFonts w:ascii="Arial Narrow" w:hAnsi="Arial Narrow" w:cstheme="minorHAnsi"/>
                <w:sz w:val="22"/>
              </w:rPr>
              <w:t>See page 3 of Karl’s Miramar document</w:t>
            </w:r>
          </w:p>
          <w:p w14:paraId="6F025489" w14:textId="7582AC5F" w:rsidR="002D3B50" w:rsidRPr="00994C9A" w:rsidRDefault="002D3B50" w:rsidP="00923478">
            <w:pPr>
              <w:pStyle w:val="ListParagraph"/>
              <w:ind w:left="360"/>
              <w:rPr>
                <w:rFonts w:ascii="Arial Narrow" w:hAnsi="Arial Narrow" w:cstheme="minorHAnsi"/>
                <w:sz w:val="22"/>
              </w:rPr>
            </w:pPr>
          </w:p>
        </w:tc>
      </w:tr>
      <w:tr w:rsidR="006443F8" w:rsidRPr="004F6251" w14:paraId="423025FD" w14:textId="77777777" w:rsidTr="006443F8">
        <w:trPr>
          <w:trHeight w:val="301"/>
        </w:trPr>
        <w:tc>
          <w:tcPr>
            <w:tcW w:w="4567" w:type="dxa"/>
          </w:tcPr>
          <w:p w14:paraId="60976DD2" w14:textId="4833BFBE"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What is needed to move forward?</w:t>
            </w:r>
          </w:p>
        </w:tc>
        <w:tc>
          <w:tcPr>
            <w:tcW w:w="10008" w:type="dxa"/>
          </w:tcPr>
          <w:p w14:paraId="4BD3609D" w14:textId="77777777" w:rsidR="006443F8" w:rsidRDefault="00994C9A" w:rsidP="00923478">
            <w:pPr>
              <w:pStyle w:val="ListParagraph"/>
              <w:numPr>
                <w:ilvl w:val="0"/>
                <w:numId w:val="24"/>
              </w:numPr>
              <w:rPr>
                <w:rFonts w:ascii="Arial Narrow" w:hAnsi="Arial Narrow" w:cstheme="minorHAnsi"/>
                <w:sz w:val="22"/>
              </w:rPr>
            </w:pPr>
            <w:r>
              <w:rPr>
                <w:rFonts w:ascii="Arial Narrow" w:hAnsi="Arial Narrow" w:cstheme="minorHAnsi"/>
                <w:sz w:val="22"/>
              </w:rPr>
              <w:t>Professional development (intra college)</w:t>
            </w:r>
          </w:p>
          <w:p w14:paraId="43ABCF02" w14:textId="77777777" w:rsidR="00994C9A" w:rsidRDefault="00994C9A" w:rsidP="00923478">
            <w:pPr>
              <w:pStyle w:val="ListParagraph"/>
              <w:numPr>
                <w:ilvl w:val="0"/>
                <w:numId w:val="24"/>
              </w:numPr>
              <w:rPr>
                <w:rFonts w:ascii="Arial Narrow" w:hAnsi="Arial Narrow" w:cstheme="minorHAnsi"/>
                <w:sz w:val="22"/>
              </w:rPr>
            </w:pPr>
            <w:r>
              <w:rPr>
                <w:rFonts w:ascii="Arial Narrow" w:hAnsi="Arial Narrow" w:cstheme="minorHAnsi"/>
                <w:sz w:val="22"/>
              </w:rPr>
              <w:t>Workflow with processing survey intake</w:t>
            </w:r>
          </w:p>
          <w:p w14:paraId="7A344461" w14:textId="0E288610" w:rsidR="002D3B50" w:rsidRPr="00994C9A" w:rsidRDefault="002D3B50" w:rsidP="00923478">
            <w:pPr>
              <w:pStyle w:val="ListParagraph"/>
              <w:ind w:left="360"/>
              <w:rPr>
                <w:rFonts w:ascii="Arial Narrow" w:hAnsi="Arial Narrow" w:cstheme="minorHAnsi"/>
                <w:sz w:val="22"/>
              </w:rPr>
            </w:pPr>
          </w:p>
        </w:tc>
      </w:tr>
      <w:tr w:rsidR="006443F8" w:rsidRPr="004F6251" w14:paraId="3B46C1E6" w14:textId="77777777" w:rsidTr="006443F8">
        <w:trPr>
          <w:trHeight w:val="301"/>
        </w:trPr>
        <w:tc>
          <w:tcPr>
            <w:tcW w:w="4567" w:type="dxa"/>
          </w:tcPr>
          <w:p w14:paraId="775D122D" w14:textId="50BBEA67" w:rsidR="006443F8" w:rsidRPr="004F6251" w:rsidRDefault="006443F8" w:rsidP="00923478">
            <w:pPr>
              <w:pStyle w:val="ListParagraph"/>
              <w:numPr>
                <w:ilvl w:val="0"/>
                <w:numId w:val="12"/>
              </w:numPr>
              <w:ind w:left="420"/>
              <w:rPr>
                <w:rFonts w:ascii="Arial Narrow" w:hAnsi="Arial Narrow" w:cstheme="minorHAnsi"/>
                <w:sz w:val="20"/>
                <w:szCs w:val="20"/>
              </w:rPr>
            </w:pPr>
            <w:r w:rsidRPr="004F6251">
              <w:rPr>
                <w:rFonts w:ascii="Arial Narrow" w:hAnsi="Arial Narrow" w:cstheme="minorHAnsi"/>
                <w:sz w:val="20"/>
                <w:szCs w:val="20"/>
              </w:rPr>
              <w:t>What 2-3 notes would you like to share with the full group?</w:t>
            </w:r>
          </w:p>
        </w:tc>
        <w:tc>
          <w:tcPr>
            <w:tcW w:w="10008" w:type="dxa"/>
          </w:tcPr>
          <w:p w14:paraId="73AF6962" w14:textId="77777777" w:rsidR="006443F8" w:rsidRDefault="00994C9A" w:rsidP="00923478">
            <w:pPr>
              <w:pStyle w:val="ListParagraph"/>
              <w:numPr>
                <w:ilvl w:val="0"/>
                <w:numId w:val="27"/>
              </w:numPr>
              <w:rPr>
                <w:rFonts w:ascii="Arial Narrow" w:hAnsi="Arial Narrow" w:cstheme="minorHAnsi"/>
                <w:sz w:val="22"/>
              </w:rPr>
            </w:pPr>
            <w:r>
              <w:rPr>
                <w:rFonts w:ascii="Arial Narrow" w:hAnsi="Arial Narrow" w:cstheme="minorHAnsi"/>
                <w:sz w:val="22"/>
              </w:rPr>
              <w:t xml:space="preserve">Involve outreach in terms of workforce </w:t>
            </w:r>
            <w:r w:rsidR="002D3B50">
              <w:rPr>
                <w:rFonts w:ascii="Arial Narrow" w:hAnsi="Arial Narrow" w:cstheme="minorHAnsi"/>
                <w:sz w:val="22"/>
              </w:rPr>
              <w:t>development elementsembedded in intake process</w:t>
            </w:r>
          </w:p>
          <w:p w14:paraId="202168D7" w14:textId="77777777" w:rsidR="002D3B50" w:rsidRDefault="002D3B50" w:rsidP="00923478">
            <w:pPr>
              <w:pStyle w:val="ListParagraph"/>
              <w:numPr>
                <w:ilvl w:val="0"/>
                <w:numId w:val="27"/>
              </w:numPr>
              <w:rPr>
                <w:rFonts w:ascii="Arial Narrow" w:hAnsi="Arial Narrow" w:cstheme="minorHAnsi"/>
                <w:sz w:val="22"/>
              </w:rPr>
            </w:pPr>
            <w:r>
              <w:rPr>
                <w:rFonts w:ascii="Arial Narrow" w:hAnsi="Arial Narrow" w:cstheme="minorHAnsi"/>
                <w:sz w:val="22"/>
              </w:rPr>
              <w:t>Intra-college professional development for all key players in the intake process</w:t>
            </w:r>
          </w:p>
          <w:p w14:paraId="4A6042B7" w14:textId="77777777" w:rsidR="002D3B50" w:rsidRDefault="002D3B50" w:rsidP="00923478">
            <w:pPr>
              <w:pStyle w:val="ListParagraph"/>
              <w:numPr>
                <w:ilvl w:val="0"/>
                <w:numId w:val="27"/>
              </w:numPr>
              <w:rPr>
                <w:rFonts w:ascii="Arial Narrow" w:hAnsi="Arial Narrow" w:cstheme="minorHAnsi"/>
                <w:sz w:val="22"/>
              </w:rPr>
            </w:pPr>
            <w:r>
              <w:rPr>
                <w:rFonts w:ascii="Arial Narrow" w:hAnsi="Arial Narrow" w:cstheme="minorHAnsi"/>
                <w:sz w:val="22"/>
              </w:rPr>
              <w:t>Develop workflow after survey intake</w:t>
            </w:r>
          </w:p>
          <w:p w14:paraId="488F4494" w14:textId="3131463C" w:rsidR="002D3B50" w:rsidRPr="00994C9A" w:rsidRDefault="002D3B50" w:rsidP="00923478">
            <w:pPr>
              <w:pStyle w:val="ListParagraph"/>
              <w:ind w:left="360"/>
              <w:rPr>
                <w:rFonts w:ascii="Arial Narrow" w:hAnsi="Arial Narrow" w:cstheme="minorHAnsi"/>
                <w:sz w:val="22"/>
              </w:rPr>
            </w:pPr>
          </w:p>
        </w:tc>
      </w:tr>
    </w:tbl>
    <w:p w14:paraId="622F6DD6" w14:textId="164785CA" w:rsidR="006443F8" w:rsidRDefault="006443F8" w:rsidP="00923478">
      <w:pPr>
        <w:rPr>
          <w:rFonts w:ascii="Arial Narrow" w:hAnsi="Arial Narrow"/>
        </w:rPr>
      </w:pPr>
      <w:r w:rsidRPr="004F6251">
        <w:rPr>
          <w:rFonts w:ascii="Arial Narrow" w:hAnsi="Arial Narrow"/>
        </w:rPr>
        <w:br w:type="page"/>
      </w:r>
    </w:p>
    <w:tbl>
      <w:tblPr>
        <w:tblStyle w:val="TableGrid"/>
        <w:tblW w:w="14575" w:type="dxa"/>
        <w:tblLook w:val="04A0" w:firstRow="1" w:lastRow="0" w:firstColumn="1" w:lastColumn="0" w:noHBand="0" w:noVBand="1"/>
      </w:tblPr>
      <w:tblGrid>
        <w:gridCol w:w="4567"/>
        <w:gridCol w:w="10008"/>
      </w:tblGrid>
      <w:tr w:rsidR="006443F8" w:rsidRPr="004F6251" w14:paraId="7B62D183" w14:textId="77777777" w:rsidTr="00F73A05">
        <w:trPr>
          <w:trHeight w:val="395"/>
          <w:tblHeader/>
        </w:trPr>
        <w:tc>
          <w:tcPr>
            <w:tcW w:w="4567" w:type="dxa"/>
            <w:shd w:val="clear" w:color="auto" w:fill="2F5496" w:themeFill="accent1" w:themeFillShade="BF"/>
            <w:vAlign w:val="center"/>
          </w:tcPr>
          <w:p w14:paraId="753CDA16" w14:textId="77051B10" w:rsidR="006443F8" w:rsidRPr="004F6251" w:rsidRDefault="003C23EC" w:rsidP="00923478">
            <w:pPr>
              <w:rPr>
                <w:rFonts w:ascii="Arial Narrow" w:hAnsi="Arial Narrow" w:cstheme="minorHAnsi"/>
                <w:b/>
                <w:color w:val="FFFFFF" w:themeColor="background1"/>
                <w:sz w:val="28"/>
                <w:szCs w:val="22"/>
              </w:rPr>
            </w:pPr>
            <w:r w:rsidRPr="004F6251">
              <w:rPr>
                <w:rFonts w:ascii="Arial Narrow" w:hAnsi="Arial Narrow" w:cstheme="minorHAnsi"/>
                <w:b/>
                <w:color w:val="FFFFFF" w:themeColor="background1"/>
                <w:sz w:val="28"/>
                <w:szCs w:val="22"/>
              </w:rPr>
              <w:lastRenderedPageBreak/>
              <w:t>ORIENTATION</w:t>
            </w:r>
          </w:p>
        </w:tc>
        <w:tc>
          <w:tcPr>
            <w:tcW w:w="10008" w:type="dxa"/>
            <w:shd w:val="clear" w:color="auto" w:fill="2F5496" w:themeFill="accent1" w:themeFillShade="BF"/>
            <w:vAlign w:val="center"/>
          </w:tcPr>
          <w:p w14:paraId="3A8780BE" w14:textId="77777777" w:rsidR="006443F8" w:rsidRPr="004F6251" w:rsidRDefault="006443F8" w:rsidP="00923478">
            <w:pPr>
              <w:jc w:val="center"/>
              <w:rPr>
                <w:rFonts w:ascii="Arial Narrow" w:hAnsi="Arial Narrow" w:cstheme="minorHAnsi"/>
                <w:b/>
                <w:color w:val="FFFFFF" w:themeColor="background1"/>
                <w:sz w:val="28"/>
                <w:szCs w:val="22"/>
              </w:rPr>
            </w:pPr>
          </w:p>
        </w:tc>
      </w:tr>
      <w:tr w:rsidR="006443F8" w:rsidRPr="004F6251" w14:paraId="60A15E44" w14:textId="77777777" w:rsidTr="00F73A05">
        <w:trPr>
          <w:trHeight w:val="395"/>
          <w:tblHeader/>
        </w:trPr>
        <w:tc>
          <w:tcPr>
            <w:tcW w:w="4567" w:type="dxa"/>
            <w:shd w:val="clear" w:color="auto" w:fill="B4C6E7" w:themeFill="accent1" w:themeFillTint="66"/>
            <w:vAlign w:val="center"/>
          </w:tcPr>
          <w:p w14:paraId="190C7C4A" w14:textId="77777777" w:rsidR="006443F8" w:rsidRPr="004F6251" w:rsidRDefault="006443F8"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Discussion Question</w:t>
            </w:r>
          </w:p>
        </w:tc>
        <w:tc>
          <w:tcPr>
            <w:tcW w:w="10008" w:type="dxa"/>
            <w:shd w:val="clear" w:color="auto" w:fill="B4C6E7" w:themeFill="accent1" w:themeFillTint="66"/>
            <w:vAlign w:val="center"/>
          </w:tcPr>
          <w:p w14:paraId="0F08D35D" w14:textId="77777777" w:rsidR="006443F8" w:rsidRPr="004F6251" w:rsidRDefault="006443F8"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Notes</w:t>
            </w:r>
          </w:p>
        </w:tc>
      </w:tr>
      <w:tr w:rsidR="004F6251" w:rsidRPr="004F6251" w14:paraId="4F02D8D8" w14:textId="77777777" w:rsidTr="004F6251">
        <w:trPr>
          <w:trHeight w:val="530"/>
        </w:trPr>
        <w:tc>
          <w:tcPr>
            <w:tcW w:w="4567" w:type="dxa"/>
          </w:tcPr>
          <w:p w14:paraId="17F2BEF8" w14:textId="7573A1EE"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What are the common elements of the orientation process across the colleges?</w:t>
            </w:r>
          </w:p>
        </w:tc>
        <w:tc>
          <w:tcPr>
            <w:tcW w:w="10008" w:type="dxa"/>
          </w:tcPr>
          <w:p w14:paraId="70267D33" w14:textId="40A66E2C"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General topics:</w:t>
            </w:r>
          </w:p>
          <w:p w14:paraId="4BDD67F9" w14:textId="3DEFBAF4" w:rsidR="002D3B50" w:rsidRDefault="002D3B50" w:rsidP="00923478">
            <w:pPr>
              <w:pStyle w:val="ListParagraph"/>
              <w:numPr>
                <w:ilvl w:val="1"/>
                <w:numId w:val="28"/>
              </w:numPr>
              <w:rPr>
                <w:rFonts w:ascii="Arial Narrow" w:hAnsi="Arial Narrow" w:cstheme="minorHAnsi"/>
                <w:sz w:val="20"/>
                <w:szCs w:val="20"/>
              </w:rPr>
            </w:pPr>
            <w:r>
              <w:rPr>
                <w:rFonts w:ascii="Arial Narrow" w:hAnsi="Arial Narrow" w:cstheme="minorHAnsi"/>
                <w:sz w:val="20"/>
                <w:szCs w:val="20"/>
              </w:rPr>
              <w:t>Campus overview, parking,etc</w:t>
            </w:r>
          </w:p>
          <w:p w14:paraId="30E3EA80" w14:textId="2C7A2809" w:rsidR="002D3B50" w:rsidRDefault="002D3B50" w:rsidP="00923478">
            <w:pPr>
              <w:pStyle w:val="ListParagraph"/>
              <w:numPr>
                <w:ilvl w:val="1"/>
                <w:numId w:val="28"/>
              </w:numPr>
              <w:rPr>
                <w:rFonts w:ascii="Arial Narrow" w:hAnsi="Arial Narrow" w:cstheme="minorHAnsi"/>
                <w:sz w:val="20"/>
                <w:szCs w:val="20"/>
              </w:rPr>
            </w:pPr>
            <w:r>
              <w:rPr>
                <w:rFonts w:ascii="Arial Narrow" w:hAnsi="Arial Narrow" w:cstheme="minorHAnsi"/>
                <w:sz w:val="20"/>
                <w:szCs w:val="20"/>
              </w:rPr>
              <w:t>Program specific, attendance</w:t>
            </w:r>
          </w:p>
          <w:p w14:paraId="655EA441" w14:textId="6C1AB231" w:rsidR="002D3B50" w:rsidRDefault="002D3B50" w:rsidP="00923478">
            <w:pPr>
              <w:pStyle w:val="ListParagraph"/>
              <w:numPr>
                <w:ilvl w:val="1"/>
                <w:numId w:val="28"/>
              </w:numPr>
              <w:rPr>
                <w:rFonts w:ascii="Arial Narrow" w:hAnsi="Arial Narrow" w:cstheme="minorHAnsi"/>
                <w:sz w:val="20"/>
                <w:szCs w:val="20"/>
              </w:rPr>
            </w:pPr>
            <w:r>
              <w:rPr>
                <w:rFonts w:ascii="Arial Narrow" w:hAnsi="Arial Narrow" w:cstheme="minorHAnsi"/>
                <w:sz w:val="20"/>
                <w:szCs w:val="20"/>
              </w:rPr>
              <w:t>Overview of student support services</w:t>
            </w:r>
          </w:p>
          <w:p w14:paraId="5732E89A" w14:textId="580464AB"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San diego continuing ed: mandatory orientation, 30-60 minutes, subject specific</w:t>
            </w:r>
          </w:p>
          <w:p w14:paraId="7129CE95" w14:textId="4D8279D9" w:rsidR="00B73296" w:rsidRDefault="00B73296" w:rsidP="00025B49">
            <w:pPr>
              <w:pStyle w:val="ListParagraph"/>
              <w:ind w:left="360"/>
              <w:rPr>
                <w:rFonts w:ascii="Arial Narrow" w:hAnsi="Arial Narrow" w:cstheme="minorHAnsi"/>
                <w:sz w:val="20"/>
                <w:szCs w:val="20"/>
              </w:rPr>
            </w:pPr>
            <w:r>
              <w:rPr>
                <w:rFonts w:ascii="Arial Narrow" w:hAnsi="Arial Narrow" w:cstheme="minorHAnsi"/>
                <w:sz w:val="20"/>
                <w:szCs w:val="20"/>
              </w:rPr>
              <w:t xml:space="preserve"> CE Group by class similar to higher education</w:t>
            </w:r>
          </w:p>
          <w:p w14:paraId="12E5CAA2" w14:textId="303A10E7" w:rsid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Move toward mandatory</w:t>
            </w:r>
          </w:p>
          <w:p w14:paraId="3EA73566" w14:textId="5855CEF9" w:rsid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Delivery of orientation (online and CE face to face)</w:t>
            </w:r>
          </w:p>
          <w:p w14:paraId="6EF21E44" w14:textId="0EA50E35" w:rsid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Weekends may be best times</w:t>
            </w:r>
          </w:p>
          <w:p w14:paraId="25BD536A" w14:textId="41F31ED8" w:rsidR="00B73296" w:rsidRP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Follow up to students that don’t complete school</w:t>
            </w:r>
          </w:p>
          <w:p w14:paraId="49A16094" w14:textId="6FD8EDC4" w:rsidR="002D3B50" w:rsidRPr="002D3B50" w:rsidRDefault="002D3B50" w:rsidP="00923478">
            <w:pPr>
              <w:rPr>
                <w:rFonts w:ascii="Arial Narrow" w:hAnsi="Arial Narrow" w:cstheme="minorHAnsi"/>
                <w:sz w:val="20"/>
                <w:szCs w:val="20"/>
              </w:rPr>
            </w:pPr>
          </w:p>
        </w:tc>
      </w:tr>
      <w:tr w:rsidR="004F6251" w:rsidRPr="004F6251" w14:paraId="0009C6CF" w14:textId="77777777" w:rsidTr="003E41CA">
        <w:tc>
          <w:tcPr>
            <w:tcW w:w="4567" w:type="dxa"/>
          </w:tcPr>
          <w:p w14:paraId="3D831B29" w14:textId="21C58FA5"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Where are there significant differences?</w:t>
            </w:r>
          </w:p>
        </w:tc>
        <w:tc>
          <w:tcPr>
            <w:tcW w:w="10008" w:type="dxa"/>
          </w:tcPr>
          <w:p w14:paraId="776979A1" w14:textId="77777777"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Subject specific</w:t>
            </w:r>
          </w:p>
          <w:p w14:paraId="0197AC20"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Orientation location varies</w:t>
            </w:r>
          </w:p>
          <w:p w14:paraId="56717ECB"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Mandatory</w:t>
            </w:r>
          </w:p>
          <w:p w14:paraId="68F76C13" w14:textId="21895000" w:rsidR="00B73296" w:rsidRDefault="00B73296" w:rsidP="00025B49">
            <w:pPr>
              <w:pStyle w:val="ListParagraph"/>
              <w:ind w:left="360"/>
              <w:rPr>
                <w:rFonts w:ascii="Arial Narrow" w:hAnsi="Arial Narrow" w:cstheme="minorHAnsi"/>
                <w:sz w:val="20"/>
                <w:szCs w:val="20"/>
              </w:rPr>
            </w:pPr>
            <w:r>
              <w:rPr>
                <w:rFonts w:ascii="Arial Narrow" w:hAnsi="Arial Narrow" w:cstheme="minorHAnsi"/>
                <w:sz w:val="20"/>
                <w:szCs w:val="20"/>
              </w:rPr>
              <w:t xml:space="preserve"> If they drop a class, find out why</w:t>
            </w:r>
          </w:p>
          <w:p w14:paraId="572C9CDC" w14:textId="4CB62196" w:rsid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Maybe find out during probation workshop</w:t>
            </w:r>
          </w:p>
          <w:p w14:paraId="431FB3AA" w14:textId="3B000CFC" w:rsidR="00B73296" w:rsidRDefault="00B73296"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Use the information to inform orientation of incoming students (how to avoid pitfalls that may lead to dropping classes or dropping out)</w:t>
            </w:r>
          </w:p>
          <w:p w14:paraId="69B5D719" w14:textId="275A8853" w:rsidR="00B73296" w:rsidRPr="00B73296" w:rsidRDefault="00B73296" w:rsidP="00923478">
            <w:pPr>
              <w:rPr>
                <w:rFonts w:ascii="Arial Narrow" w:hAnsi="Arial Narrow" w:cstheme="minorHAnsi"/>
                <w:sz w:val="20"/>
                <w:szCs w:val="20"/>
              </w:rPr>
            </w:pPr>
          </w:p>
        </w:tc>
      </w:tr>
      <w:tr w:rsidR="004F6251" w:rsidRPr="004F6251" w14:paraId="032DBD64" w14:textId="77777777" w:rsidTr="003E41CA">
        <w:tc>
          <w:tcPr>
            <w:tcW w:w="4567" w:type="dxa"/>
          </w:tcPr>
          <w:p w14:paraId="05911FF7" w14:textId="1C614552"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Are there gaps? Is there anything missing?</w:t>
            </w:r>
          </w:p>
        </w:tc>
        <w:tc>
          <w:tcPr>
            <w:tcW w:w="10008" w:type="dxa"/>
          </w:tcPr>
          <w:p w14:paraId="5FA82C5A" w14:textId="77777777"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Not enough counselors for one on one counseling</w:t>
            </w:r>
          </w:p>
          <w:p w14:paraId="238ED1F2"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No enforceable pre requisites to limit access with continuing education</w:t>
            </w:r>
          </w:p>
          <w:p w14:paraId="2B8407D8" w14:textId="6D5EB70A" w:rsidR="002D3B50" w:rsidRP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Career counseling for undecided/uncertain students</w:t>
            </w:r>
          </w:p>
        </w:tc>
      </w:tr>
      <w:tr w:rsidR="004F6251" w:rsidRPr="004F6251" w14:paraId="11F23EC8" w14:textId="77777777" w:rsidTr="003E41CA">
        <w:tc>
          <w:tcPr>
            <w:tcW w:w="4567" w:type="dxa"/>
          </w:tcPr>
          <w:p w14:paraId="50381B1E" w14:textId="7430B0DB"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Do the additional examples provided offer any new ideas?</w:t>
            </w:r>
          </w:p>
        </w:tc>
        <w:tc>
          <w:tcPr>
            <w:tcW w:w="10008" w:type="dxa"/>
          </w:tcPr>
          <w:p w14:paraId="13753155" w14:textId="2CC9EBD4" w:rsidR="004F6251" w:rsidRPr="002D3B50" w:rsidRDefault="004F6251" w:rsidP="00923478">
            <w:pPr>
              <w:pStyle w:val="ListParagraph"/>
              <w:numPr>
                <w:ilvl w:val="0"/>
                <w:numId w:val="28"/>
              </w:numPr>
              <w:rPr>
                <w:rFonts w:ascii="Arial Narrow" w:hAnsi="Arial Narrow" w:cstheme="minorHAnsi"/>
                <w:sz w:val="20"/>
                <w:szCs w:val="20"/>
              </w:rPr>
            </w:pPr>
          </w:p>
        </w:tc>
      </w:tr>
      <w:tr w:rsidR="004F6251" w:rsidRPr="004F6251" w14:paraId="0E1E98F9" w14:textId="77777777" w:rsidTr="003E41CA">
        <w:tc>
          <w:tcPr>
            <w:tcW w:w="4567" w:type="dxa"/>
          </w:tcPr>
          <w:p w14:paraId="04827A3C" w14:textId="74BFDED5"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What are your recommendations for core elements of a common orientation process across the colleges?</w:t>
            </w:r>
          </w:p>
        </w:tc>
        <w:tc>
          <w:tcPr>
            <w:tcW w:w="10008" w:type="dxa"/>
          </w:tcPr>
          <w:p w14:paraId="041D846D" w14:textId="77777777"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Must have all state mandated reg</w:t>
            </w:r>
          </w:p>
          <w:p w14:paraId="1C97FF01" w14:textId="0F032C2C" w:rsidR="002D3B50" w:rsidRP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Need to get few more colleges to give input</w:t>
            </w:r>
          </w:p>
        </w:tc>
      </w:tr>
      <w:tr w:rsidR="004F6251" w:rsidRPr="004F6251" w14:paraId="47C337CD" w14:textId="77777777" w:rsidTr="003E41CA">
        <w:tc>
          <w:tcPr>
            <w:tcW w:w="4567" w:type="dxa"/>
          </w:tcPr>
          <w:p w14:paraId="01104F1D" w14:textId="17DAF849"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What elements should allow for flexibility?</w:t>
            </w:r>
          </w:p>
        </w:tc>
        <w:tc>
          <w:tcPr>
            <w:tcW w:w="10008" w:type="dxa"/>
          </w:tcPr>
          <w:p w14:paraId="5436EF2A" w14:textId="4B397929"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Online</w:t>
            </w:r>
          </w:p>
          <w:p w14:paraId="59C5B964"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Face to face</w:t>
            </w:r>
          </w:p>
          <w:p w14:paraId="06F55AFC"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Length of orientation</w:t>
            </w:r>
          </w:p>
          <w:p w14:paraId="60D44952" w14:textId="77777777" w:rsid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Req versus not required</w:t>
            </w:r>
          </w:p>
          <w:p w14:paraId="69B7B5B8" w14:textId="45F1B238" w:rsidR="002D3B50" w:rsidRP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Start/stop over time</w:t>
            </w:r>
          </w:p>
        </w:tc>
      </w:tr>
      <w:tr w:rsidR="004F6251" w:rsidRPr="004F6251" w14:paraId="4299C3D8" w14:textId="77777777" w:rsidTr="003E41CA">
        <w:tc>
          <w:tcPr>
            <w:tcW w:w="4567" w:type="dxa"/>
          </w:tcPr>
          <w:p w14:paraId="393E6CAA" w14:textId="68C754D5"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 xml:space="preserve">What is needed to move forward? </w:t>
            </w:r>
          </w:p>
        </w:tc>
        <w:tc>
          <w:tcPr>
            <w:tcW w:w="10008" w:type="dxa"/>
          </w:tcPr>
          <w:p w14:paraId="2ADB8569" w14:textId="5C1F6024" w:rsidR="004F6251" w:rsidRPr="002D3B50" w:rsidRDefault="004F6251" w:rsidP="00923478">
            <w:pPr>
              <w:pStyle w:val="ListParagraph"/>
              <w:numPr>
                <w:ilvl w:val="0"/>
                <w:numId w:val="28"/>
              </w:numPr>
              <w:rPr>
                <w:rFonts w:ascii="Arial Narrow" w:hAnsi="Arial Narrow" w:cstheme="minorHAnsi"/>
                <w:sz w:val="20"/>
                <w:szCs w:val="20"/>
              </w:rPr>
            </w:pPr>
          </w:p>
        </w:tc>
      </w:tr>
      <w:tr w:rsidR="004F6251" w:rsidRPr="004F6251" w14:paraId="636A290D" w14:textId="77777777" w:rsidTr="003E41CA">
        <w:tc>
          <w:tcPr>
            <w:tcW w:w="4567" w:type="dxa"/>
          </w:tcPr>
          <w:p w14:paraId="0688AF6E" w14:textId="7FD37DE6" w:rsidR="004F6251" w:rsidRPr="004F6251" w:rsidRDefault="004F6251" w:rsidP="00923478">
            <w:pPr>
              <w:pStyle w:val="ListParagraph"/>
              <w:numPr>
                <w:ilvl w:val="0"/>
                <w:numId w:val="14"/>
              </w:numPr>
              <w:ind w:left="330"/>
              <w:rPr>
                <w:rFonts w:ascii="Arial Narrow" w:hAnsi="Arial Narrow" w:cstheme="minorHAnsi"/>
                <w:sz w:val="20"/>
                <w:szCs w:val="20"/>
              </w:rPr>
            </w:pPr>
            <w:r w:rsidRPr="004F6251">
              <w:rPr>
                <w:rFonts w:ascii="Arial Narrow" w:hAnsi="Arial Narrow" w:cstheme="minorHAnsi"/>
                <w:sz w:val="20"/>
                <w:szCs w:val="20"/>
              </w:rPr>
              <w:t>What 2-3 notes would you like to share with the full group?</w:t>
            </w:r>
          </w:p>
        </w:tc>
        <w:tc>
          <w:tcPr>
            <w:tcW w:w="10008" w:type="dxa"/>
          </w:tcPr>
          <w:p w14:paraId="7A5E8068" w14:textId="77777777" w:rsidR="004F6251"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Follow up with students who drop out or stop out</w:t>
            </w:r>
          </w:p>
          <w:p w14:paraId="44BEB673" w14:textId="7924BF7C" w:rsidR="002D3B50" w:rsidRPr="002D3B50" w:rsidRDefault="002D3B50" w:rsidP="00923478">
            <w:pPr>
              <w:pStyle w:val="ListParagraph"/>
              <w:numPr>
                <w:ilvl w:val="0"/>
                <w:numId w:val="28"/>
              </w:numPr>
              <w:rPr>
                <w:rFonts w:ascii="Arial Narrow" w:hAnsi="Arial Narrow" w:cstheme="minorHAnsi"/>
                <w:sz w:val="20"/>
                <w:szCs w:val="20"/>
              </w:rPr>
            </w:pPr>
            <w:r>
              <w:rPr>
                <w:rFonts w:ascii="Arial Narrow" w:hAnsi="Arial Narrow" w:cstheme="minorHAnsi"/>
                <w:sz w:val="20"/>
                <w:szCs w:val="20"/>
              </w:rPr>
              <w:t>Reasons for stopping out</w:t>
            </w:r>
          </w:p>
        </w:tc>
      </w:tr>
    </w:tbl>
    <w:p w14:paraId="6DEB0845" w14:textId="5968E4FA" w:rsidR="004F6251" w:rsidRPr="004F6251" w:rsidRDefault="004F6251" w:rsidP="00923478">
      <w:pPr>
        <w:rPr>
          <w:rFonts w:ascii="Arial Narrow" w:hAnsi="Arial Narrow"/>
        </w:rPr>
      </w:pPr>
    </w:p>
    <w:tbl>
      <w:tblPr>
        <w:tblStyle w:val="TableGrid"/>
        <w:tblW w:w="14575" w:type="dxa"/>
        <w:tblLook w:val="04A0" w:firstRow="1" w:lastRow="0" w:firstColumn="1" w:lastColumn="0" w:noHBand="0" w:noVBand="1"/>
      </w:tblPr>
      <w:tblGrid>
        <w:gridCol w:w="4567"/>
        <w:gridCol w:w="10008"/>
      </w:tblGrid>
      <w:tr w:rsidR="004F6251" w:rsidRPr="004F6251" w14:paraId="0528AD0D" w14:textId="77777777" w:rsidTr="00F73A05">
        <w:trPr>
          <w:trHeight w:val="395"/>
          <w:tblHeader/>
        </w:trPr>
        <w:tc>
          <w:tcPr>
            <w:tcW w:w="14575" w:type="dxa"/>
            <w:gridSpan w:val="2"/>
            <w:shd w:val="clear" w:color="auto" w:fill="C45911" w:themeFill="accent2" w:themeFillShade="BF"/>
            <w:vAlign w:val="center"/>
          </w:tcPr>
          <w:p w14:paraId="02B8C34A" w14:textId="622FE0F8" w:rsidR="004F6251" w:rsidRPr="004F6251" w:rsidRDefault="004F6251" w:rsidP="00923478">
            <w:pPr>
              <w:rPr>
                <w:rFonts w:ascii="Arial Narrow" w:hAnsi="Arial Narrow" w:cstheme="minorHAnsi"/>
                <w:b/>
                <w:color w:val="FFFFFF" w:themeColor="background1"/>
                <w:sz w:val="28"/>
                <w:szCs w:val="22"/>
              </w:rPr>
            </w:pPr>
            <w:r w:rsidRPr="004F6251">
              <w:rPr>
                <w:rFonts w:ascii="Arial Narrow" w:hAnsi="Arial Narrow" w:cstheme="minorHAnsi"/>
                <w:b/>
                <w:color w:val="FFFFFF" w:themeColor="background1"/>
                <w:sz w:val="28"/>
              </w:rPr>
              <w:lastRenderedPageBreak/>
              <w:t>CAREER BEFORE EDUCATION PLANNING</w:t>
            </w:r>
          </w:p>
        </w:tc>
      </w:tr>
      <w:tr w:rsidR="004F6251" w:rsidRPr="004F6251" w14:paraId="02CF3E59" w14:textId="77777777" w:rsidTr="00F73A05">
        <w:trPr>
          <w:trHeight w:val="395"/>
          <w:tblHeader/>
        </w:trPr>
        <w:tc>
          <w:tcPr>
            <w:tcW w:w="4567" w:type="dxa"/>
            <w:shd w:val="clear" w:color="auto" w:fill="F7CAAC" w:themeFill="accent2" w:themeFillTint="66"/>
            <w:vAlign w:val="center"/>
          </w:tcPr>
          <w:p w14:paraId="048383ED" w14:textId="77777777" w:rsidR="004F6251" w:rsidRPr="004F6251" w:rsidRDefault="004F6251"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Discussion Question</w:t>
            </w:r>
          </w:p>
        </w:tc>
        <w:tc>
          <w:tcPr>
            <w:tcW w:w="10008" w:type="dxa"/>
            <w:shd w:val="clear" w:color="auto" w:fill="F7CAAC" w:themeFill="accent2" w:themeFillTint="66"/>
            <w:vAlign w:val="center"/>
          </w:tcPr>
          <w:p w14:paraId="4468C80C" w14:textId="77777777" w:rsidR="004F6251" w:rsidRPr="004F6251" w:rsidRDefault="004F6251" w:rsidP="00923478">
            <w:pPr>
              <w:jc w:val="center"/>
              <w:rPr>
                <w:rFonts w:ascii="Arial Narrow" w:hAnsi="Arial Narrow" w:cstheme="minorHAnsi"/>
                <w:b/>
                <w:color w:val="FFFFFF" w:themeColor="background1"/>
                <w:sz w:val="22"/>
                <w:szCs w:val="22"/>
              </w:rPr>
            </w:pPr>
            <w:r w:rsidRPr="004F6251">
              <w:rPr>
                <w:rFonts w:ascii="Arial Narrow" w:hAnsi="Arial Narrow" w:cstheme="minorHAnsi"/>
                <w:b/>
                <w:color w:val="FFFFFF" w:themeColor="background1"/>
                <w:sz w:val="22"/>
                <w:szCs w:val="22"/>
              </w:rPr>
              <w:t>Notes</w:t>
            </w:r>
          </w:p>
        </w:tc>
      </w:tr>
      <w:tr w:rsidR="004F6251" w:rsidRPr="004F6251" w14:paraId="716A5170" w14:textId="77777777" w:rsidTr="004F6251">
        <w:trPr>
          <w:trHeight w:val="530"/>
        </w:trPr>
        <w:tc>
          <w:tcPr>
            <w:tcW w:w="4567" w:type="dxa"/>
          </w:tcPr>
          <w:p w14:paraId="48B99489" w14:textId="362FD7C5" w:rsidR="004F6251" w:rsidRPr="004F6251" w:rsidRDefault="004F6251" w:rsidP="00923478">
            <w:pPr>
              <w:pStyle w:val="ListParagraph"/>
              <w:numPr>
                <w:ilvl w:val="0"/>
                <w:numId w:val="16"/>
              </w:numPr>
              <w:rPr>
                <w:rFonts w:ascii="Arial Narrow" w:hAnsi="Arial Narrow" w:cstheme="minorHAnsi"/>
                <w:sz w:val="20"/>
                <w:szCs w:val="20"/>
              </w:rPr>
            </w:pPr>
            <w:r w:rsidRPr="004F6251">
              <w:rPr>
                <w:rFonts w:ascii="Arial Narrow" w:hAnsi="Arial Narrow" w:cstheme="minorHAnsi"/>
                <w:sz w:val="20"/>
                <w:szCs w:val="20"/>
              </w:rPr>
              <w:t>What are the implications for career planning to occur before education planning?</w:t>
            </w:r>
          </w:p>
        </w:tc>
        <w:tc>
          <w:tcPr>
            <w:tcW w:w="10008" w:type="dxa"/>
          </w:tcPr>
          <w:p w14:paraId="55389159" w14:textId="3052A9E3" w:rsidR="004F6251" w:rsidRPr="00024175" w:rsidRDefault="009C022B" w:rsidP="00923478">
            <w:pPr>
              <w:pStyle w:val="ListParagraph"/>
              <w:numPr>
                <w:ilvl w:val="0"/>
                <w:numId w:val="29"/>
              </w:numPr>
              <w:rPr>
                <w:rFonts w:ascii="Arial Narrow" w:hAnsi="Arial Narrow" w:cstheme="minorHAnsi"/>
                <w:sz w:val="20"/>
                <w:szCs w:val="20"/>
              </w:rPr>
            </w:pPr>
            <w:r w:rsidRPr="00024175">
              <w:rPr>
                <w:rFonts w:ascii="Arial Narrow" w:hAnsi="Arial Narrow" w:cstheme="minorHAnsi"/>
                <w:sz w:val="20"/>
                <w:szCs w:val="20"/>
              </w:rPr>
              <w:t xml:space="preserve">Students who have career in mind it’s easier to start their educational planning, however we noticed that students may not surfaced different interest due to lack of exposure of different options.  </w:t>
            </w:r>
          </w:p>
          <w:p w14:paraId="7E76FC3D" w14:textId="61188700" w:rsidR="009C022B" w:rsidRPr="00024175" w:rsidRDefault="009C022B" w:rsidP="00923478">
            <w:pPr>
              <w:pStyle w:val="ListParagraph"/>
              <w:numPr>
                <w:ilvl w:val="0"/>
                <w:numId w:val="29"/>
              </w:numPr>
              <w:rPr>
                <w:rFonts w:ascii="Arial Narrow" w:hAnsi="Arial Narrow" w:cstheme="minorHAnsi"/>
                <w:sz w:val="20"/>
                <w:szCs w:val="20"/>
              </w:rPr>
            </w:pPr>
            <w:r w:rsidRPr="00024175">
              <w:rPr>
                <w:rFonts w:ascii="Arial Narrow" w:hAnsi="Arial Narrow" w:cstheme="minorHAnsi"/>
                <w:sz w:val="20"/>
                <w:szCs w:val="20"/>
              </w:rPr>
              <w:t xml:space="preserve">Students should be asked first when meeting with counselor or put in a class that gives them exposure.  </w:t>
            </w:r>
          </w:p>
          <w:p w14:paraId="09CC2715" w14:textId="545E2EA3" w:rsidR="00024175" w:rsidRDefault="00DE3759" w:rsidP="00923478">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Give students a clear look at what they’d like to accomplish</w:t>
            </w:r>
          </w:p>
          <w:p w14:paraId="18BADED7" w14:textId="77777777" w:rsidR="00DE3759" w:rsidRDefault="00DE3759" w:rsidP="00923478">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Counselors would have to put careers first – career coach</w:t>
            </w:r>
          </w:p>
          <w:p w14:paraId="6496863A" w14:textId="77777777" w:rsidR="00DE3759" w:rsidRDefault="00DE3759" w:rsidP="00923478">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Counselors would want professional development (example: you can’t say I don’t like doing education plans so you can’t say I don’t like doing career plans</w:t>
            </w:r>
          </w:p>
          <w:p w14:paraId="54C08FF0" w14:textId="54B9276C" w:rsidR="00DE3759" w:rsidRDefault="00DE3759"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 xml:space="preserve">change in counselor’s roles: </w:t>
            </w:r>
            <w:r w:rsidRPr="00DE3759">
              <w:rPr>
                <w:rFonts w:ascii="Arial Narrow" w:hAnsi="Arial Narrow" w:cstheme="minorHAnsi"/>
                <w:sz w:val="20"/>
                <w:szCs w:val="20"/>
              </w:rPr>
              <w:t>Open minded abou</w:t>
            </w:r>
            <w:r>
              <w:rPr>
                <w:rFonts w:ascii="Arial Narrow" w:hAnsi="Arial Narrow" w:cstheme="minorHAnsi"/>
                <w:sz w:val="20"/>
                <w:szCs w:val="20"/>
              </w:rPr>
              <w:t>t</w:t>
            </w:r>
            <w:r w:rsidRPr="00DE3759">
              <w:rPr>
                <w:rFonts w:ascii="Arial Narrow" w:hAnsi="Arial Narrow" w:cstheme="minorHAnsi"/>
                <w:sz w:val="20"/>
                <w:szCs w:val="20"/>
              </w:rPr>
              <w:t xml:space="preserve"> what is career counseling, NOT MBTI, conversations t and worksheets work too</w:t>
            </w:r>
          </w:p>
          <w:p w14:paraId="5A40214A" w14:textId="77777777" w:rsidR="006C7225" w:rsidRDefault="00DE3759"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 xml:space="preserve">Counselors </w:t>
            </w:r>
            <w:r w:rsidR="006C7225">
              <w:rPr>
                <w:rFonts w:ascii="Arial Narrow" w:hAnsi="Arial Narrow" w:cstheme="minorHAnsi"/>
                <w:sz w:val="20"/>
                <w:szCs w:val="20"/>
              </w:rPr>
              <w:t>to shift approaches, conduct assessments</w:t>
            </w:r>
          </w:p>
          <w:p w14:paraId="070CC751" w14:textId="77777777" w:rsidR="006C7225" w:rsidRDefault="006C7225"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Change practices, will need access to information on how to advise them</w:t>
            </w:r>
          </w:p>
          <w:p w14:paraId="5E2A4A40" w14:textId="04C9AD6A" w:rsidR="00DE3759" w:rsidRDefault="006C7225"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PD for the counselors, be a part of every one’s responsibility</w:t>
            </w:r>
          </w:p>
          <w:p w14:paraId="480E69F7" w14:textId="1B07DC36" w:rsidR="006C7225" w:rsidRDefault="006C7225"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Shift in culture looking at needs realistically</w:t>
            </w:r>
          </w:p>
          <w:p w14:paraId="1797BD2A" w14:textId="3D43D0AC" w:rsidR="006C7225" w:rsidRDefault="006C7225"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Help students and meet them where they are, the don’t need (not all) a comprehensive assessment</w:t>
            </w:r>
          </w:p>
          <w:p w14:paraId="6DA9363E" w14:textId="2ECEF762" w:rsidR="006C7225" w:rsidRPr="00DE3759" w:rsidRDefault="006C7225" w:rsidP="00DE3759">
            <w:pPr>
              <w:pStyle w:val="ListParagraph"/>
              <w:numPr>
                <w:ilvl w:val="0"/>
                <w:numId w:val="29"/>
              </w:numPr>
              <w:rPr>
                <w:rFonts w:ascii="Arial Narrow" w:hAnsi="Arial Narrow" w:cstheme="minorHAnsi"/>
                <w:sz w:val="20"/>
                <w:szCs w:val="20"/>
              </w:rPr>
            </w:pPr>
            <w:r>
              <w:rPr>
                <w:rFonts w:ascii="Arial Narrow" w:hAnsi="Arial Narrow" w:cstheme="minorHAnsi"/>
                <w:sz w:val="20"/>
                <w:szCs w:val="20"/>
              </w:rPr>
              <w:t>Communication between depts need to include everyone beyond general counseling including categoricals, counseling liaisons</w:t>
            </w:r>
          </w:p>
          <w:p w14:paraId="12841D72" w14:textId="6CB1CF66" w:rsidR="004F6251" w:rsidRPr="004F6251" w:rsidRDefault="004F6251" w:rsidP="00923478">
            <w:pPr>
              <w:rPr>
                <w:rFonts w:ascii="Arial Narrow" w:eastAsiaTheme="minorHAnsi" w:hAnsi="Arial Narrow" w:cstheme="minorHAnsi"/>
                <w:sz w:val="20"/>
                <w:szCs w:val="20"/>
              </w:rPr>
            </w:pPr>
          </w:p>
        </w:tc>
      </w:tr>
      <w:tr w:rsidR="004F6251" w:rsidRPr="004F6251" w14:paraId="1382CFA6" w14:textId="77777777" w:rsidTr="003E41CA">
        <w:tc>
          <w:tcPr>
            <w:tcW w:w="4567" w:type="dxa"/>
          </w:tcPr>
          <w:p w14:paraId="59B30B3F" w14:textId="2B41DC20" w:rsidR="004F6251" w:rsidRPr="004F6251" w:rsidRDefault="004F6251" w:rsidP="00923478">
            <w:pPr>
              <w:pStyle w:val="ListParagraph"/>
              <w:numPr>
                <w:ilvl w:val="0"/>
                <w:numId w:val="16"/>
              </w:numPr>
              <w:rPr>
                <w:rFonts w:ascii="Arial Narrow" w:hAnsi="Arial Narrow" w:cstheme="minorHAnsi"/>
                <w:sz w:val="20"/>
                <w:szCs w:val="20"/>
              </w:rPr>
            </w:pPr>
            <w:r w:rsidRPr="004F6251">
              <w:rPr>
                <w:rFonts w:ascii="Arial Narrow" w:hAnsi="Arial Narrow" w:cstheme="minorHAnsi"/>
                <w:sz w:val="20"/>
                <w:szCs w:val="20"/>
              </w:rPr>
              <w:t>What processes and practices need to change?</w:t>
            </w:r>
          </w:p>
        </w:tc>
        <w:tc>
          <w:tcPr>
            <w:tcW w:w="10008" w:type="dxa"/>
          </w:tcPr>
          <w:p w14:paraId="0E75FC01" w14:textId="601BF8F7" w:rsidR="009C022B" w:rsidRPr="00024175" w:rsidRDefault="009C022B" w:rsidP="00923478">
            <w:pPr>
              <w:pStyle w:val="ListParagraph"/>
              <w:numPr>
                <w:ilvl w:val="0"/>
                <w:numId w:val="30"/>
              </w:numPr>
              <w:rPr>
                <w:rFonts w:ascii="Arial Narrow" w:hAnsi="Arial Narrow" w:cstheme="minorHAnsi"/>
                <w:sz w:val="20"/>
                <w:szCs w:val="20"/>
              </w:rPr>
            </w:pPr>
            <w:r w:rsidRPr="00024175">
              <w:rPr>
                <w:rFonts w:ascii="Arial Narrow" w:hAnsi="Arial Narrow" w:cstheme="minorHAnsi"/>
                <w:sz w:val="20"/>
                <w:szCs w:val="20"/>
              </w:rPr>
              <w:t xml:space="preserve">Create or encourage students to take a course where they are exposed to different careers.  (At IVC there is a COUN 100 course students have the option of taking) </w:t>
            </w:r>
          </w:p>
          <w:p w14:paraId="07AB9508" w14:textId="5C80FCBE" w:rsidR="009C022B" w:rsidRPr="00024175" w:rsidRDefault="009C022B" w:rsidP="00923478">
            <w:pPr>
              <w:pStyle w:val="ListParagraph"/>
              <w:numPr>
                <w:ilvl w:val="0"/>
                <w:numId w:val="30"/>
              </w:numPr>
              <w:rPr>
                <w:rFonts w:ascii="Arial Narrow" w:hAnsi="Arial Narrow" w:cstheme="minorHAnsi"/>
                <w:sz w:val="20"/>
                <w:szCs w:val="20"/>
              </w:rPr>
            </w:pPr>
            <w:r w:rsidRPr="00024175">
              <w:rPr>
                <w:rFonts w:ascii="Arial Narrow" w:hAnsi="Arial Narrow" w:cstheme="minorHAnsi"/>
                <w:sz w:val="20"/>
                <w:szCs w:val="20"/>
              </w:rPr>
              <w:t xml:space="preserve">Encourage students to take a career assessment before meeting with counselor. </w:t>
            </w:r>
          </w:p>
          <w:p w14:paraId="7AA5F657" w14:textId="0F609EAB" w:rsidR="009C022B" w:rsidRPr="00024175" w:rsidRDefault="009C022B" w:rsidP="00923478">
            <w:pPr>
              <w:pStyle w:val="ListParagraph"/>
              <w:numPr>
                <w:ilvl w:val="0"/>
                <w:numId w:val="30"/>
              </w:numPr>
              <w:rPr>
                <w:rFonts w:ascii="Arial Narrow" w:hAnsi="Arial Narrow" w:cstheme="minorHAnsi"/>
                <w:sz w:val="20"/>
                <w:szCs w:val="20"/>
              </w:rPr>
            </w:pPr>
            <w:r w:rsidRPr="00024175">
              <w:rPr>
                <w:rFonts w:ascii="Arial Narrow" w:hAnsi="Arial Narrow" w:cstheme="minorHAnsi"/>
                <w:sz w:val="20"/>
                <w:szCs w:val="20"/>
              </w:rPr>
              <w:t xml:space="preserve">In college catalogs, be more descriptive in the courses so students are able to understand course objective. </w:t>
            </w:r>
          </w:p>
          <w:p w14:paraId="1B95CAA6" w14:textId="08B3BBC6" w:rsidR="004F6251" w:rsidRPr="00024175" w:rsidRDefault="009C022B" w:rsidP="00923478">
            <w:pPr>
              <w:pStyle w:val="ListParagraph"/>
              <w:numPr>
                <w:ilvl w:val="0"/>
                <w:numId w:val="30"/>
              </w:numPr>
              <w:rPr>
                <w:rFonts w:ascii="Arial Narrow" w:hAnsi="Arial Narrow" w:cstheme="minorHAnsi"/>
                <w:sz w:val="20"/>
                <w:szCs w:val="20"/>
              </w:rPr>
            </w:pPr>
            <w:r w:rsidRPr="00024175">
              <w:rPr>
                <w:rFonts w:ascii="Arial Narrow" w:hAnsi="Arial Narrow" w:cstheme="minorHAnsi"/>
                <w:sz w:val="20"/>
                <w:szCs w:val="20"/>
              </w:rPr>
              <w:t xml:space="preserve">Awareness of change cycle </w:t>
            </w:r>
          </w:p>
          <w:p w14:paraId="772611F9" w14:textId="24622CE6" w:rsidR="007D018F" w:rsidRPr="00024175" w:rsidRDefault="007D018F" w:rsidP="00923478">
            <w:pPr>
              <w:pStyle w:val="ListParagraph"/>
              <w:numPr>
                <w:ilvl w:val="0"/>
                <w:numId w:val="30"/>
              </w:numPr>
              <w:rPr>
                <w:rFonts w:ascii="Arial Narrow" w:hAnsi="Arial Narrow" w:cstheme="minorHAnsi"/>
                <w:sz w:val="20"/>
                <w:szCs w:val="20"/>
              </w:rPr>
            </w:pPr>
            <w:r w:rsidRPr="00024175">
              <w:rPr>
                <w:rFonts w:ascii="Arial Narrow" w:hAnsi="Arial Narrow" w:cstheme="minorHAnsi"/>
                <w:sz w:val="20"/>
                <w:szCs w:val="20"/>
              </w:rPr>
              <w:t xml:space="preserve">Have all colleges create or update their career services website and provide easy to access resources for the students.  </w:t>
            </w:r>
          </w:p>
          <w:p w14:paraId="2238D3C1" w14:textId="42BBBE7E" w:rsidR="00024175" w:rsidRDefault="00DE3759"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Part of a drop in situation as well as an appointment – what’s your career goal? (ex: career coach = 6 questions)</w:t>
            </w:r>
          </w:p>
          <w:p w14:paraId="3787B4F3" w14:textId="4FABFEE5" w:rsidR="00DE3759" w:rsidRDefault="00DE3759"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Keep it as the first question and ask for an update</w:t>
            </w:r>
          </w:p>
          <w:p w14:paraId="145E6592" w14:textId="23716AB9" w:rsidR="00DE3759" w:rsidRDefault="00DE3759"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It’s about planting the see</w:t>
            </w:r>
            <w:r w:rsidR="003E7B10">
              <w:rPr>
                <w:rFonts w:ascii="Arial Narrow" w:hAnsi="Arial Narrow" w:cstheme="minorHAnsi"/>
                <w:sz w:val="20"/>
                <w:szCs w:val="20"/>
              </w:rPr>
              <w:t>d</w:t>
            </w:r>
          </w:p>
          <w:p w14:paraId="36197505" w14:textId="5746648D" w:rsidR="00DE3759" w:rsidRDefault="00DE3759"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Assign homework</w:t>
            </w:r>
            <w:r w:rsidR="003E7B10">
              <w:rPr>
                <w:rFonts w:ascii="Arial Narrow" w:hAnsi="Arial Narrow" w:cstheme="minorHAnsi"/>
                <w:sz w:val="20"/>
                <w:szCs w:val="20"/>
              </w:rPr>
              <w:t xml:space="preserve"> – back of appt card has resources</w:t>
            </w:r>
          </w:p>
          <w:p w14:paraId="4F26B924" w14:textId="2BCEE57F" w:rsidR="0075376F" w:rsidRDefault="0075376F" w:rsidP="00025B49">
            <w:pPr>
              <w:pStyle w:val="ListParagraph"/>
              <w:ind w:left="360"/>
              <w:rPr>
                <w:rFonts w:ascii="Arial Narrow" w:hAnsi="Arial Narrow" w:cstheme="minorHAnsi"/>
                <w:sz w:val="20"/>
                <w:szCs w:val="20"/>
              </w:rPr>
            </w:pPr>
            <w:r>
              <w:rPr>
                <w:rFonts w:ascii="Arial Narrow" w:hAnsi="Arial Narrow" w:cstheme="minorHAnsi"/>
                <w:sz w:val="20"/>
                <w:szCs w:val="20"/>
              </w:rPr>
              <w:t xml:space="preserve"> Counselors need </w:t>
            </w:r>
            <w:r w:rsidR="0057345A">
              <w:rPr>
                <w:rFonts w:ascii="Arial Narrow" w:hAnsi="Arial Narrow" w:cstheme="minorHAnsi"/>
                <w:sz w:val="20"/>
                <w:szCs w:val="20"/>
              </w:rPr>
              <w:t>t</w:t>
            </w:r>
            <w:r>
              <w:rPr>
                <w:rFonts w:ascii="Arial Narrow" w:hAnsi="Arial Narrow" w:cstheme="minorHAnsi"/>
                <w:sz w:val="20"/>
                <w:szCs w:val="20"/>
              </w:rPr>
              <w:t>o change their practice</w:t>
            </w:r>
          </w:p>
          <w:p w14:paraId="07EB2BB4" w14:textId="46EF7E1C" w:rsidR="0057345A" w:rsidRDefault="0057345A"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Career coach (PD)</w:t>
            </w:r>
          </w:p>
          <w:p w14:paraId="6CC5C472" w14:textId="6AD1261B" w:rsidR="0057345A" w:rsidRDefault="0057345A"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 xml:space="preserve">Career </w:t>
            </w:r>
            <w:r w:rsidR="00232CD3">
              <w:rPr>
                <w:rFonts w:ascii="Arial Narrow" w:hAnsi="Arial Narrow" w:cstheme="minorHAnsi"/>
                <w:sz w:val="20"/>
                <w:szCs w:val="20"/>
              </w:rPr>
              <w:t xml:space="preserve">is part of </w:t>
            </w:r>
            <w:r>
              <w:rPr>
                <w:rFonts w:ascii="Arial Narrow" w:hAnsi="Arial Narrow" w:cstheme="minorHAnsi"/>
                <w:sz w:val="20"/>
                <w:szCs w:val="20"/>
              </w:rPr>
              <w:t>drop in counseling</w:t>
            </w:r>
            <w:r w:rsidR="00232CD3">
              <w:rPr>
                <w:rFonts w:ascii="Arial Narrow" w:hAnsi="Arial Narrow" w:cstheme="minorHAnsi"/>
                <w:sz w:val="20"/>
                <w:szCs w:val="20"/>
              </w:rPr>
              <w:t xml:space="preserve"> contact with students</w:t>
            </w:r>
          </w:p>
          <w:p w14:paraId="60E93027" w14:textId="138C7FD0" w:rsidR="0057345A" w:rsidRDefault="00232CD3"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Include c</w:t>
            </w:r>
            <w:r w:rsidR="0057345A">
              <w:rPr>
                <w:rFonts w:ascii="Arial Narrow" w:hAnsi="Arial Narrow" w:cstheme="minorHAnsi"/>
                <w:sz w:val="20"/>
                <w:szCs w:val="20"/>
              </w:rPr>
              <w:t>areer research</w:t>
            </w:r>
            <w:r>
              <w:rPr>
                <w:rFonts w:ascii="Arial Narrow" w:hAnsi="Arial Narrow" w:cstheme="minorHAnsi"/>
                <w:sz w:val="20"/>
                <w:szCs w:val="20"/>
              </w:rPr>
              <w:t xml:space="preserve"> as part of the homework prior to returning for the appt with a counselor</w:t>
            </w:r>
          </w:p>
          <w:p w14:paraId="10101B71" w14:textId="57248B9B" w:rsidR="00232CD3" w:rsidRDefault="00232CD3" w:rsidP="00923478">
            <w:pPr>
              <w:pStyle w:val="ListParagraph"/>
              <w:numPr>
                <w:ilvl w:val="0"/>
                <w:numId w:val="30"/>
              </w:numPr>
              <w:rPr>
                <w:rFonts w:ascii="Arial Narrow" w:hAnsi="Arial Narrow" w:cstheme="minorHAnsi"/>
                <w:sz w:val="20"/>
                <w:szCs w:val="20"/>
              </w:rPr>
            </w:pPr>
            <w:r>
              <w:rPr>
                <w:rFonts w:ascii="Arial Narrow" w:hAnsi="Arial Narrow" w:cstheme="minorHAnsi"/>
                <w:sz w:val="20"/>
                <w:szCs w:val="20"/>
              </w:rPr>
              <w:t>Ensure that ed planning tool includes question about career</w:t>
            </w:r>
          </w:p>
          <w:p w14:paraId="3854B2D8" w14:textId="3708A566" w:rsidR="004F6251" w:rsidRPr="00E235EB" w:rsidRDefault="00232CD3" w:rsidP="00923478">
            <w:pPr>
              <w:pStyle w:val="ListParagraph"/>
              <w:numPr>
                <w:ilvl w:val="0"/>
                <w:numId w:val="30"/>
              </w:numPr>
              <w:rPr>
                <w:rFonts w:ascii="Arial Narrow" w:hAnsi="Arial Narrow" w:cstheme="minorHAnsi"/>
                <w:sz w:val="20"/>
                <w:szCs w:val="20"/>
              </w:rPr>
            </w:pPr>
            <w:r w:rsidRPr="00E235EB">
              <w:rPr>
                <w:rFonts w:ascii="Arial Narrow" w:hAnsi="Arial Narrow" w:cstheme="minorHAnsi"/>
                <w:sz w:val="20"/>
                <w:szCs w:val="20"/>
              </w:rPr>
              <w:t xml:space="preserve">Steps for students to complete must include </w:t>
            </w:r>
            <w:r w:rsidR="00E235EB" w:rsidRPr="00E235EB">
              <w:rPr>
                <w:rFonts w:ascii="Arial Narrow" w:hAnsi="Arial Narrow" w:cstheme="minorHAnsi"/>
                <w:sz w:val="20"/>
                <w:szCs w:val="20"/>
              </w:rPr>
              <w:t>career</w:t>
            </w:r>
          </w:p>
          <w:p w14:paraId="44C34D8C" w14:textId="48E29AAD" w:rsidR="004F6251" w:rsidRPr="004F6251" w:rsidRDefault="004F6251" w:rsidP="00923478">
            <w:pPr>
              <w:rPr>
                <w:rFonts w:ascii="Arial Narrow" w:eastAsiaTheme="minorHAnsi" w:hAnsi="Arial Narrow" w:cstheme="minorHAnsi"/>
                <w:sz w:val="20"/>
                <w:szCs w:val="20"/>
              </w:rPr>
            </w:pPr>
          </w:p>
        </w:tc>
      </w:tr>
      <w:tr w:rsidR="004F6251" w:rsidRPr="004F6251" w14:paraId="63B63A45" w14:textId="77777777" w:rsidTr="003E41CA">
        <w:tc>
          <w:tcPr>
            <w:tcW w:w="4567" w:type="dxa"/>
          </w:tcPr>
          <w:p w14:paraId="1261A84B" w14:textId="08498623" w:rsidR="004F6251" w:rsidRPr="004F6251" w:rsidRDefault="004F6251" w:rsidP="00923478">
            <w:pPr>
              <w:pStyle w:val="ListParagraph"/>
              <w:numPr>
                <w:ilvl w:val="0"/>
                <w:numId w:val="16"/>
              </w:numPr>
              <w:rPr>
                <w:rFonts w:ascii="Arial Narrow" w:hAnsi="Arial Narrow" w:cstheme="minorHAnsi"/>
                <w:sz w:val="20"/>
                <w:szCs w:val="20"/>
              </w:rPr>
            </w:pPr>
            <w:r w:rsidRPr="004F6251">
              <w:rPr>
                <w:rFonts w:ascii="Arial Narrow" w:hAnsi="Arial Narrow" w:cstheme="minorHAnsi"/>
                <w:sz w:val="20"/>
                <w:szCs w:val="20"/>
              </w:rPr>
              <w:t>What are your recommendations for core elements of a career before education planning approach?</w:t>
            </w:r>
          </w:p>
        </w:tc>
        <w:tc>
          <w:tcPr>
            <w:tcW w:w="10008" w:type="dxa"/>
          </w:tcPr>
          <w:p w14:paraId="3E8F3B97" w14:textId="77777777" w:rsidR="004F6251" w:rsidRPr="00024175" w:rsidRDefault="009C022B" w:rsidP="00573450">
            <w:pPr>
              <w:pStyle w:val="ListParagraph"/>
              <w:numPr>
                <w:ilvl w:val="0"/>
                <w:numId w:val="31"/>
              </w:numPr>
              <w:rPr>
                <w:rFonts w:ascii="Arial Narrow" w:hAnsi="Arial Narrow" w:cstheme="minorHAnsi"/>
                <w:sz w:val="20"/>
                <w:szCs w:val="20"/>
              </w:rPr>
            </w:pPr>
            <w:r w:rsidRPr="00024175">
              <w:rPr>
                <w:rFonts w:ascii="Arial Narrow" w:hAnsi="Arial Narrow" w:cstheme="minorHAnsi"/>
                <w:sz w:val="20"/>
                <w:szCs w:val="20"/>
              </w:rPr>
              <w:t>Have students get exposed to different careers</w:t>
            </w:r>
          </w:p>
          <w:p w14:paraId="7AFD9427" w14:textId="245DC5DB" w:rsidR="009C022B" w:rsidRPr="00024175" w:rsidRDefault="009C022B" w:rsidP="00573450">
            <w:pPr>
              <w:pStyle w:val="ListParagraph"/>
              <w:numPr>
                <w:ilvl w:val="0"/>
                <w:numId w:val="31"/>
              </w:numPr>
              <w:rPr>
                <w:rFonts w:ascii="Arial Narrow" w:hAnsi="Arial Narrow" w:cstheme="minorHAnsi"/>
                <w:sz w:val="20"/>
                <w:szCs w:val="20"/>
              </w:rPr>
            </w:pPr>
            <w:r w:rsidRPr="00024175">
              <w:rPr>
                <w:rFonts w:ascii="Arial Narrow" w:hAnsi="Arial Narrow" w:cstheme="minorHAnsi"/>
                <w:sz w:val="20"/>
                <w:szCs w:val="20"/>
              </w:rPr>
              <w:t>Ask the following questions to students:</w:t>
            </w:r>
          </w:p>
          <w:p w14:paraId="3C7C24DF" w14:textId="77777777" w:rsidR="009C022B" w:rsidRPr="00024175" w:rsidRDefault="009C022B" w:rsidP="00573450">
            <w:pPr>
              <w:pStyle w:val="ListParagraph"/>
              <w:numPr>
                <w:ilvl w:val="1"/>
                <w:numId w:val="31"/>
              </w:numPr>
              <w:rPr>
                <w:rFonts w:ascii="Arial Narrow" w:hAnsi="Arial Narrow" w:cstheme="minorHAnsi"/>
                <w:sz w:val="20"/>
                <w:szCs w:val="20"/>
              </w:rPr>
            </w:pPr>
            <w:r w:rsidRPr="00024175">
              <w:rPr>
                <w:rFonts w:ascii="Arial Narrow" w:hAnsi="Arial Narrow" w:cstheme="minorHAnsi"/>
                <w:sz w:val="20"/>
                <w:szCs w:val="20"/>
              </w:rPr>
              <w:t>-what salary are you thinking for career?</w:t>
            </w:r>
          </w:p>
          <w:p w14:paraId="57B3654A" w14:textId="77777777" w:rsidR="009C022B" w:rsidRPr="00024175" w:rsidRDefault="009C022B" w:rsidP="00573450">
            <w:pPr>
              <w:pStyle w:val="ListParagraph"/>
              <w:numPr>
                <w:ilvl w:val="1"/>
                <w:numId w:val="31"/>
              </w:numPr>
              <w:rPr>
                <w:rFonts w:ascii="Arial Narrow" w:hAnsi="Arial Narrow" w:cstheme="minorHAnsi"/>
                <w:sz w:val="20"/>
                <w:szCs w:val="20"/>
              </w:rPr>
            </w:pPr>
            <w:r w:rsidRPr="00024175">
              <w:rPr>
                <w:rFonts w:ascii="Arial Narrow" w:hAnsi="Arial Narrow" w:cstheme="minorHAnsi"/>
                <w:sz w:val="20"/>
                <w:szCs w:val="20"/>
              </w:rPr>
              <w:t>-Do you have work experience in a career?</w:t>
            </w:r>
          </w:p>
          <w:p w14:paraId="2C868992" w14:textId="77777777" w:rsidR="009C022B" w:rsidRPr="00024175" w:rsidRDefault="009C022B" w:rsidP="00573450">
            <w:pPr>
              <w:pStyle w:val="ListParagraph"/>
              <w:numPr>
                <w:ilvl w:val="1"/>
                <w:numId w:val="31"/>
              </w:numPr>
              <w:rPr>
                <w:rFonts w:ascii="Arial Narrow" w:hAnsi="Arial Narrow" w:cstheme="minorHAnsi"/>
                <w:sz w:val="20"/>
                <w:szCs w:val="20"/>
              </w:rPr>
            </w:pPr>
            <w:r w:rsidRPr="00024175">
              <w:rPr>
                <w:rFonts w:ascii="Arial Narrow" w:hAnsi="Arial Narrow" w:cstheme="minorHAnsi"/>
                <w:sz w:val="20"/>
                <w:szCs w:val="20"/>
              </w:rPr>
              <w:t>-Time Frame (how long are you planning to be in college?)</w:t>
            </w:r>
          </w:p>
          <w:p w14:paraId="1EA766FB" w14:textId="59E88E60" w:rsidR="009C022B" w:rsidRPr="00024175" w:rsidRDefault="009C022B" w:rsidP="00573450">
            <w:pPr>
              <w:pStyle w:val="ListParagraph"/>
              <w:numPr>
                <w:ilvl w:val="1"/>
                <w:numId w:val="31"/>
              </w:numPr>
              <w:rPr>
                <w:rFonts w:ascii="Arial Narrow" w:hAnsi="Arial Narrow" w:cstheme="minorHAnsi"/>
                <w:sz w:val="20"/>
                <w:szCs w:val="20"/>
              </w:rPr>
            </w:pPr>
            <w:r w:rsidRPr="00024175">
              <w:rPr>
                <w:rFonts w:ascii="Arial Narrow" w:hAnsi="Arial Narrow" w:cstheme="minorHAnsi"/>
                <w:sz w:val="20"/>
                <w:szCs w:val="20"/>
              </w:rPr>
              <w:t>-Personal situation (do you want a full time career?)</w:t>
            </w:r>
          </w:p>
          <w:p w14:paraId="1CCC479B" w14:textId="5E25AAE9" w:rsidR="004F6251" w:rsidRDefault="003E7B1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Every student is at a different point of career awareness and readiness – they do no all need all services</w:t>
            </w:r>
          </w:p>
          <w:p w14:paraId="661A8FFF" w14:textId="7CA5685F" w:rsidR="003E7B10" w:rsidRDefault="003E7B1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lastRenderedPageBreak/>
              <w:t>Skilled counselor would find out where the student is and meet them where they are</w:t>
            </w:r>
          </w:p>
          <w:p w14:paraId="70A20AB5" w14:textId="0728DD3B" w:rsidR="003E7B10" w:rsidRDefault="003E7B1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Students need multiple points of entry and varying levels of information</w:t>
            </w:r>
          </w:p>
          <w:p w14:paraId="45BBE3F2" w14:textId="493E9F63" w:rsidR="003E7B10" w:rsidRDefault="003E7B1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Individual flexibility</w:t>
            </w:r>
          </w:p>
          <w:p w14:paraId="02756984" w14:textId="250C415D" w:rsidR="003E7B10" w:rsidRDefault="003E7B1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Matriculation survey: add two questions: major confidence survey prior to enrollment: 1. is it still your major? (yes/no) 2. How confident are you that you’ll continue with this major (likert)</w:t>
            </w:r>
          </w:p>
          <w:p w14:paraId="307F4AEB" w14:textId="3B46F647" w:rsidR="00573450" w:rsidRDefault="0075376F" w:rsidP="00025B49">
            <w:pPr>
              <w:pStyle w:val="ListParagraph"/>
              <w:ind w:left="360"/>
              <w:rPr>
                <w:rFonts w:ascii="Arial Narrow" w:hAnsi="Arial Narrow" w:cstheme="minorHAnsi"/>
                <w:sz w:val="20"/>
                <w:szCs w:val="20"/>
              </w:rPr>
            </w:pPr>
            <w:r>
              <w:rPr>
                <w:rFonts w:ascii="Arial Narrow" w:hAnsi="Arial Narrow" w:cstheme="minorHAnsi"/>
                <w:sz w:val="20"/>
                <w:szCs w:val="20"/>
              </w:rPr>
              <w:t xml:space="preserve"> </w:t>
            </w:r>
            <w:r w:rsidR="00573450">
              <w:rPr>
                <w:rFonts w:ascii="Arial Narrow" w:hAnsi="Arial Narrow" w:cstheme="minorHAnsi"/>
                <w:sz w:val="20"/>
                <w:szCs w:val="20"/>
              </w:rPr>
              <w:t>Every student is at a different point in their career process</w:t>
            </w:r>
          </w:p>
          <w:p w14:paraId="6A824893" w14:textId="75350EE8" w:rsidR="00573450" w:rsidRDefault="0057345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Looking at jobs, salaries, what is needed</w:t>
            </w:r>
          </w:p>
          <w:p w14:paraId="0F89CA3A" w14:textId="7785977C" w:rsidR="00573450" w:rsidRDefault="0057345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Incorporate research in the process</w:t>
            </w:r>
          </w:p>
          <w:p w14:paraId="5B1179C4" w14:textId="0A62CBA8" w:rsidR="00573450" w:rsidRDefault="00573450" w:rsidP="00573450">
            <w:pPr>
              <w:pStyle w:val="ListParagraph"/>
              <w:numPr>
                <w:ilvl w:val="0"/>
                <w:numId w:val="31"/>
              </w:numPr>
              <w:rPr>
                <w:rFonts w:ascii="Arial Narrow" w:hAnsi="Arial Narrow" w:cstheme="minorHAnsi"/>
                <w:sz w:val="20"/>
                <w:szCs w:val="20"/>
              </w:rPr>
            </w:pPr>
            <w:r>
              <w:rPr>
                <w:rFonts w:ascii="Arial Narrow" w:hAnsi="Arial Narrow" w:cstheme="minorHAnsi"/>
                <w:sz w:val="20"/>
                <w:szCs w:val="20"/>
              </w:rPr>
              <w:t>Individual and flexible</w:t>
            </w:r>
          </w:p>
          <w:p w14:paraId="35458563" w14:textId="3E4530D1" w:rsidR="004F6251" w:rsidRPr="00573450" w:rsidRDefault="00573450" w:rsidP="00923478">
            <w:pPr>
              <w:pStyle w:val="ListParagraph"/>
              <w:numPr>
                <w:ilvl w:val="0"/>
                <w:numId w:val="31"/>
              </w:numPr>
              <w:rPr>
                <w:rFonts w:ascii="Arial Narrow" w:hAnsi="Arial Narrow" w:cstheme="minorHAnsi"/>
                <w:sz w:val="20"/>
                <w:szCs w:val="20"/>
              </w:rPr>
            </w:pPr>
            <w:r w:rsidRPr="00573450">
              <w:rPr>
                <w:rFonts w:ascii="Arial Narrow" w:hAnsi="Arial Narrow" w:cstheme="minorHAnsi"/>
                <w:sz w:val="20"/>
                <w:szCs w:val="20"/>
              </w:rPr>
              <w:t>Ask confirmation questions as part of matriculation survey prior to enrollment</w:t>
            </w:r>
          </w:p>
          <w:p w14:paraId="47821040" w14:textId="60C14E0A" w:rsidR="004F6251" w:rsidRPr="004F6251" w:rsidRDefault="004F6251" w:rsidP="00923478">
            <w:pPr>
              <w:rPr>
                <w:rFonts w:ascii="Arial Narrow" w:eastAsiaTheme="minorHAnsi" w:hAnsi="Arial Narrow" w:cstheme="minorHAnsi"/>
                <w:sz w:val="20"/>
                <w:szCs w:val="20"/>
              </w:rPr>
            </w:pPr>
          </w:p>
        </w:tc>
      </w:tr>
      <w:tr w:rsidR="004F6251" w:rsidRPr="004F6251" w14:paraId="322F43A8" w14:textId="77777777" w:rsidTr="003E41CA">
        <w:tc>
          <w:tcPr>
            <w:tcW w:w="4567" w:type="dxa"/>
          </w:tcPr>
          <w:p w14:paraId="505B2F53" w14:textId="3ABB78A2" w:rsidR="004F6251" w:rsidRPr="004F6251" w:rsidRDefault="004F6251" w:rsidP="00923478">
            <w:pPr>
              <w:pStyle w:val="ListParagraph"/>
              <w:numPr>
                <w:ilvl w:val="0"/>
                <w:numId w:val="16"/>
              </w:numPr>
              <w:rPr>
                <w:rFonts w:ascii="Arial Narrow" w:hAnsi="Arial Narrow" w:cstheme="minorHAnsi"/>
                <w:sz w:val="20"/>
                <w:szCs w:val="20"/>
              </w:rPr>
            </w:pPr>
            <w:r w:rsidRPr="004F6251">
              <w:rPr>
                <w:rFonts w:ascii="Arial Narrow" w:hAnsi="Arial Narrow" w:cstheme="minorHAnsi"/>
                <w:sz w:val="20"/>
                <w:szCs w:val="20"/>
              </w:rPr>
              <w:lastRenderedPageBreak/>
              <w:t xml:space="preserve">What is needed to move forward? </w:t>
            </w:r>
          </w:p>
        </w:tc>
        <w:tc>
          <w:tcPr>
            <w:tcW w:w="10008" w:type="dxa"/>
          </w:tcPr>
          <w:p w14:paraId="78FC9D8D" w14:textId="74FB33C5" w:rsidR="00F8188A" w:rsidRPr="00024175" w:rsidRDefault="00F8188A" w:rsidP="00923478">
            <w:pPr>
              <w:pStyle w:val="ListParagraph"/>
              <w:numPr>
                <w:ilvl w:val="0"/>
                <w:numId w:val="32"/>
              </w:numPr>
              <w:rPr>
                <w:rFonts w:ascii="Arial Narrow" w:hAnsi="Arial Narrow" w:cstheme="minorHAnsi"/>
                <w:sz w:val="20"/>
                <w:szCs w:val="20"/>
              </w:rPr>
            </w:pPr>
            <w:r w:rsidRPr="00024175">
              <w:rPr>
                <w:rFonts w:ascii="Arial Narrow" w:hAnsi="Arial Narrow" w:cstheme="minorHAnsi"/>
                <w:sz w:val="20"/>
                <w:szCs w:val="20"/>
              </w:rPr>
              <w:t>Colleges should implement fast track programs (pilots)</w:t>
            </w:r>
          </w:p>
          <w:p w14:paraId="3D0939B7" w14:textId="79B3EE8F" w:rsidR="00F8188A" w:rsidRPr="00024175" w:rsidRDefault="00F8188A" w:rsidP="00923478">
            <w:pPr>
              <w:pStyle w:val="ListParagraph"/>
              <w:numPr>
                <w:ilvl w:val="0"/>
                <w:numId w:val="32"/>
              </w:numPr>
              <w:rPr>
                <w:rFonts w:ascii="Arial Narrow" w:hAnsi="Arial Narrow" w:cstheme="minorHAnsi"/>
                <w:sz w:val="20"/>
                <w:szCs w:val="20"/>
              </w:rPr>
            </w:pPr>
            <w:r w:rsidRPr="00024175">
              <w:rPr>
                <w:rFonts w:ascii="Arial Narrow" w:hAnsi="Arial Narrow" w:cstheme="minorHAnsi"/>
                <w:sz w:val="20"/>
                <w:szCs w:val="20"/>
              </w:rPr>
              <w:t>-if college does not have a fast track, recommend them to other colleges</w:t>
            </w:r>
          </w:p>
          <w:p w14:paraId="63FE1336" w14:textId="2A54A878" w:rsidR="00F8188A" w:rsidRPr="00024175" w:rsidRDefault="00F8188A" w:rsidP="00923478">
            <w:pPr>
              <w:pStyle w:val="ListParagraph"/>
              <w:numPr>
                <w:ilvl w:val="0"/>
                <w:numId w:val="32"/>
              </w:numPr>
              <w:rPr>
                <w:rFonts w:ascii="Arial Narrow" w:hAnsi="Arial Narrow" w:cstheme="minorHAnsi"/>
                <w:sz w:val="20"/>
                <w:szCs w:val="20"/>
              </w:rPr>
            </w:pPr>
            <w:r w:rsidRPr="00024175">
              <w:rPr>
                <w:rFonts w:ascii="Arial Narrow" w:hAnsi="Arial Narrow" w:cstheme="minorHAnsi"/>
                <w:sz w:val="20"/>
                <w:szCs w:val="20"/>
              </w:rPr>
              <w:t xml:space="preserve">California Acceleration program </w:t>
            </w:r>
          </w:p>
          <w:p w14:paraId="0CCFC4B6" w14:textId="7A2A1F8C" w:rsidR="00F8188A" w:rsidRPr="00024175" w:rsidRDefault="00F8188A" w:rsidP="00923478">
            <w:pPr>
              <w:pStyle w:val="ListParagraph"/>
              <w:numPr>
                <w:ilvl w:val="0"/>
                <w:numId w:val="32"/>
              </w:numPr>
              <w:rPr>
                <w:rFonts w:ascii="Arial Narrow" w:hAnsi="Arial Narrow" w:cstheme="minorHAnsi"/>
                <w:sz w:val="20"/>
                <w:szCs w:val="20"/>
              </w:rPr>
            </w:pPr>
            <w:r w:rsidRPr="00024175">
              <w:rPr>
                <w:rFonts w:ascii="Arial Narrow" w:hAnsi="Arial Narrow" w:cstheme="minorHAnsi"/>
                <w:sz w:val="20"/>
                <w:szCs w:val="20"/>
              </w:rPr>
              <w:t>Adopt and accept acceleration ideas</w:t>
            </w:r>
          </w:p>
          <w:p w14:paraId="7C317770" w14:textId="43DC5239" w:rsidR="004F6251" w:rsidRDefault="003E7B10"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How is the career planning before education planning going to have a higher rate of success for students?</w:t>
            </w:r>
          </w:p>
          <w:p w14:paraId="764B3DFB" w14:textId="69C185D1" w:rsidR="003E7B10" w:rsidRDefault="003E7B10"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Internal campaign needed for counseling faculty, instructional faculty, and students</w:t>
            </w:r>
          </w:p>
          <w:p w14:paraId="4037945E" w14:textId="607F3BEC" w:rsidR="003E7B10" w:rsidRDefault="003E7B10"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Include research on goal success</w:t>
            </w:r>
          </w:p>
          <w:p w14:paraId="0C2AC97E" w14:textId="7B8AFB03" w:rsidR="003E7B10" w:rsidRDefault="003E7B10"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Opportunities for students to talk with ALL about the careers available related to their disciplines (ex: career and major fair for students talk to faculty and professionals in related careers</w:t>
            </w:r>
          </w:p>
          <w:p w14:paraId="5B4946C6" w14:textId="2C62E407" w:rsidR="00BF0B87" w:rsidRDefault="00BF0B87" w:rsidP="00025B49">
            <w:pPr>
              <w:pStyle w:val="ListParagraph"/>
              <w:ind w:left="360"/>
              <w:rPr>
                <w:rFonts w:ascii="Arial Narrow" w:hAnsi="Arial Narrow" w:cstheme="minorHAnsi"/>
                <w:sz w:val="20"/>
                <w:szCs w:val="20"/>
              </w:rPr>
            </w:pPr>
            <w:r>
              <w:rPr>
                <w:rFonts w:ascii="Arial Narrow" w:hAnsi="Arial Narrow" w:cstheme="minorHAnsi"/>
                <w:sz w:val="20"/>
                <w:szCs w:val="20"/>
              </w:rPr>
              <w:t xml:space="preserve"> Career planning needs to be individual and flexible</w:t>
            </w:r>
          </w:p>
          <w:p w14:paraId="14F63BB0" w14:textId="276D0814" w:rsidR="00A5290E" w:rsidRDefault="00A5290E"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Faculty buy in to realize importance of career and how it ties in</w:t>
            </w:r>
          </w:p>
          <w:p w14:paraId="1CDBAB01" w14:textId="5D050264" w:rsidR="00A5290E" w:rsidRDefault="00A5290E"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Marketing with our own people</w:t>
            </w:r>
          </w:p>
          <w:p w14:paraId="2439AD8B" w14:textId="7C634E5E" w:rsidR="00A5290E" w:rsidRDefault="00A5290E"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Students to get information about careers from various places making it repetitive and repetitive</w:t>
            </w:r>
          </w:p>
          <w:p w14:paraId="08C26F94" w14:textId="6701AFA5" w:rsidR="00A5290E" w:rsidRDefault="00A5290E"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Career planning campaign for the whole campus</w:t>
            </w:r>
          </w:p>
          <w:p w14:paraId="46BC2F79" w14:textId="098C4687" w:rsidR="00A5290E" w:rsidRPr="00024175" w:rsidRDefault="00A5290E" w:rsidP="00923478">
            <w:pPr>
              <w:pStyle w:val="ListParagraph"/>
              <w:numPr>
                <w:ilvl w:val="0"/>
                <w:numId w:val="32"/>
              </w:numPr>
              <w:rPr>
                <w:rFonts w:ascii="Arial Narrow" w:hAnsi="Arial Narrow" w:cstheme="minorHAnsi"/>
                <w:sz w:val="20"/>
                <w:szCs w:val="20"/>
              </w:rPr>
            </w:pPr>
            <w:r>
              <w:rPr>
                <w:rFonts w:ascii="Arial Narrow" w:hAnsi="Arial Narrow" w:cstheme="minorHAnsi"/>
                <w:sz w:val="20"/>
                <w:szCs w:val="20"/>
              </w:rPr>
              <w:t>Career and major fair – have our own faculty available to answer questions makes it a campus effort</w:t>
            </w:r>
          </w:p>
          <w:p w14:paraId="5533757E" w14:textId="3F9D2994" w:rsidR="004F6251" w:rsidRPr="004F6251" w:rsidRDefault="004F6251" w:rsidP="00923478">
            <w:pPr>
              <w:rPr>
                <w:rFonts w:ascii="Arial Narrow" w:eastAsiaTheme="minorHAnsi" w:hAnsi="Arial Narrow" w:cstheme="minorHAnsi"/>
                <w:sz w:val="20"/>
                <w:szCs w:val="20"/>
              </w:rPr>
            </w:pPr>
          </w:p>
        </w:tc>
      </w:tr>
      <w:tr w:rsidR="004F6251" w:rsidRPr="004F6251" w14:paraId="3EDF1219" w14:textId="77777777" w:rsidTr="003E41CA">
        <w:tc>
          <w:tcPr>
            <w:tcW w:w="4567" w:type="dxa"/>
          </w:tcPr>
          <w:p w14:paraId="23770A90" w14:textId="2533E831" w:rsidR="004F6251" w:rsidRPr="004F6251" w:rsidRDefault="004F6251" w:rsidP="00923478">
            <w:pPr>
              <w:pStyle w:val="ListParagraph"/>
              <w:numPr>
                <w:ilvl w:val="0"/>
                <w:numId w:val="16"/>
              </w:numPr>
              <w:rPr>
                <w:rFonts w:ascii="Arial Narrow" w:hAnsi="Arial Narrow" w:cstheme="minorHAnsi"/>
                <w:sz w:val="20"/>
                <w:szCs w:val="20"/>
              </w:rPr>
            </w:pPr>
            <w:r w:rsidRPr="004F6251">
              <w:rPr>
                <w:rFonts w:ascii="Arial Narrow" w:hAnsi="Arial Narrow" w:cstheme="minorHAnsi"/>
                <w:sz w:val="20"/>
                <w:szCs w:val="20"/>
              </w:rPr>
              <w:t>What 2-3 notes would you like to share with the full group?</w:t>
            </w:r>
          </w:p>
        </w:tc>
        <w:tc>
          <w:tcPr>
            <w:tcW w:w="10008" w:type="dxa"/>
          </w:tcPr>
          <w:p w14:paraId="5C4BAEF3" w14:textId="7F8EF2B5" w:rsidR="004F6251" w:rsidRPr="00024175" w:rsidRDefault="007D018F" w:rsidP="00923478">
            <w:pPr>
              <w:pStyle w:val="ListParagraph"/>
              <w:numPr>
                <w:ilvl w:val="0"/>
                <w:numId w:val="33"/>
              </w:numPr>
              <w:rPr>
                <w:rFonts w:ascii="Arial Narrow" w:hAnsi="Arial Narrow" w:cstheme="minorHAnsi"/>
                <w:sz w:val="20"/>
                <w:szCs w:val="20"/>
              </w:rPr>
            </w:pPr>
            <w:r w:rsidRPr="00024175">
              <w:rPr>
                <w:rFonts w:ascii="Arial Narrow" w:hAnsi="Arial Narrow" w:cstheme="minorHAnsi"/>
                <w:sz w:val="20"/>
                <w:szCs w:val="20"/>
              </w:rPr>
              <w:t xml:space="preserve">-Encourage students to take career assessment before career planning. </w:t>
            </w:r>
          </w:p>
          <w:p w14:paraId="2A5C03B1" w14:textId="3C242820" w:rsidR="007D018F" w:rsidRPr="00024175" w:rsidRDefault="007D018F" w:rsidP="00923478">
            <w:pPr>
              <w:pStyle w:val="ListParagraph"/>
              <w:numPr>
                <w:ilvl w:val="0"/>
                <w:numId w:val="33"/>
              </w:numPr>
              <w:rPr>
                <w:rFonts w:ascii="Arial Narrow" w:hAnsi="Arial Narrow" w:cstheme="minorHAnsi"/>
                <w:sz w:val="20"/>
                <w:szCs w:val="20"/>
              </w:rPr>
            </w:pPr>
            <w:r w:rsidRPr="00024175">
              <w:rPr>
                <w:rFonts w:ascii="Arial Narrow" w:hAnsi="Arial Narrow" w:cstheme="minorHAnsi"/>
                <w:sz w:val="20"/>
                <w:szCs w:val="20"/>
              </w:rPr>
              <w:t>-require new students to take course that will expose them to different careers.</w:t>
            </w:r>
          </w:p>
          <w:p w14:paraId="780EB699" w14:textId="5C44C62C" w:rsidR="007D018F" w:rsidRPr="00024175" w:rsidRDefault="007D018F" w:rsidP="00923478">
            <w:pPr>
              <w:pStyle w:val="ListParagraph"/>
              <w:numPr>
                <w:ilvl w:val="0"/>
                <w:numId w:val="33"/>
              </w:numPr>
              <w:rPr>
                <w:rFonts w:ascii="Arial Narrow" w:hAnsi="Arial Narrow" w:cstheme="minorHAnsi"/>
                <w:sz w:val="20"/>
                <w:szCs w:val="20"/>
              </w:rPr>
            </w:pPr>
            <w:r w:rsidRPr="00024175">
              <w:rPr>
                <w:rFonts w:ascii="Arial Narrow" w:hAnsi="Arial Narrow" w:cstheme="minorHAnsi"/>
                <w:sz w:val="20"/>
                <w:szCs w:val="20"/>
              </w:rPr>
              <w:t xml:space="preserve">Create or update career services website and include easy to access resources for our students.  </w:t>
            </w:r>
          </w:p>
          <w:p w14:paraId="748C0718" w14:textId="4572116A" w:rsidR="004F6251" w:rsidRDefault="003E7B10" w:rsidP="00923478">
            <w:pPr>
              <w:pStyle w:val="ListParagraph"/>
              <w:numPr>
                <w:ilvl w:val="0"/>
                <w:numId w:val="33"/>
              </w:numPr>
              <w:rPr>
                <w:rFonts w:ascii="Arial Narrow" w:hAnsi="Arial Narrow" w:cstheme="minorHAnsi"/>
                <w:sz w:val="20"/>
                <w:szCs w:val="20"/>
              </w:rPr>
            </w:pPr>
            <w:r>
              <w:rPr>
                <w:rFonts w:ascii="Arial Narrow" w:hAnsi="Arial Narrow" w:cstheme="minorHAnsi"/>
                <w:sz w:val="20"/>
                <w:szCs w:val="20"/>
              </w:rPr>
              <w:t>Demystify career planning for the counselors, it’s not MBTI or other assessments – it’s a conversation and some homework for the students (to explore 1-2 particular resources assigned by the counselor for follow up)</w:t>
            </w:r>
          </w:p>
          <w:p w14:paraId="4412DB43" w14:textId="2D63343D" w:rsidR="00BF0B87" w:rsidRDefault="00BF0B87" w:rsidP="00923478">
            <w:pPr>
              <w:pStyle w:val="ListParagraph"/>
              <w:numPr>
                <w:ilvl w:val="0"/>
                <w:numId w:val="33"/>
              </w:numPr>
              <w:rPr>
                <w:rFonts w:ascii="Arial Narrow" w:hAnsi="Arial Narrow" w:cstheme="minorHAnsi"/>
                <w:sz w:val="20"/>
                <w:szCs w:val="20"/>
              </w:rPr>
            </w:pPr>
            <w:r>
              <w:rPr>
                <w:rFonts w:ascii="Arial Narrow" w:hAnsi="Arial Narrow" w:cstheme="minorHAnsi"/>
                <w:sz w:val="20"/>
                <w:szCs w:val="20"/>
              </w:rPr>
              <w:t>Need faculty buy-in</w:t>
            </w:r>
          </w:p>
          <w:p w14:paraId="51D7D662" w14:textId="653D4086" w:rsidR="00BF0B87" w:rsidRDefault="00BF0B87" w:rsidP="00923478">
            <w:pPr>
              <w:pStyle w:val="ListParagraph"/>
              <w:numPr>
                <w:ilvl w:val="0"/>
                <w:numId w:val="33"/>
              </w:numPr>
              <w:rPr>
                <w:rFonts w:ascii="Arial Narrow" w:hAnsi="Arial Narrow" w:cstheme="minorHAnsi"/>
                <w:sz w:val="20"/>
                <w:szCs w:val="20"/>
              </w:rPr>
            </w:pPr>
            <w:r>
              <w:rPr>
                <w:rFonts w:ascii="Arial Narrow" w:hAnsi="Arial Narrow" w:cstheme="minorHAnsi"/>
                <w:sz w:val="20"/>
                <w:szCs w:val="20"/>
              </w:rPr>
              <w:t>Matriculation survey</w:t>
            </w:r>
          </w:p>
          <w:p w14:paraId="79E152C8" w14:textId="314F7FE8" w:rsidR="00BF0B87" w:rsidRDefault="00BF0B87" w:rsidP="00923478">
            <w:pPr>
              <w:pStyle w:val="ListParagraph"/>
              <w:numPr>
                <w:ilvl w:val="0"/>
                <w:numId w:val="33"/>
              </w:numPr>
              <w:rPr>
                <w:rFonts w:ascii="Arial Narrow" w:hAnsi="Arial Narrow" w:cstheme="minorHAnsi"/>
                <w:sz w:val="20"/>
                <w:szCs w:val="20"/>
              </w:rPr>
            </w:pPr>
            <w:r>
              <w:rPr>
                <w:rFonts w:ascii="Arial Narrow" w:hAnsi="Arial Narrow" w:cstheme="minorHAnsi"/>
                <w:sz w:val="20"/>
                <w:szCs w:val="20"/>
              </w:rPr>
              <w:t>Majors fair- faculty inclusion</w:t>
            </w:r>
          </w:p>
          <w:p w14:paraId="0171173E" w14:textId="59979203" w:rsidR="004F6251" w:rsidRPr="00A5290E" w:rsidRDefault="00BF0B87" w:rsidP="00923478">
            <w:pPr>
              <w:pStyle w:val="ListParagraph"/>
              <w:numPr>
                <w:ilvl w:val="0"/>
                <w:numId w:val="33"/>
              </w:numPr>
              <w:rPr>
                <w:rFonts w:ascii="Arial Narrow" w:hAnsi="Arial Narrow" w:cstheme="minorHAnsi"/>
                <w:sz w:val="20"/>
                <w:szCs w:val="20"/>
              </w:rPr>
            </w:pPr>
            <w:r w:rsidRPr="00A5290E">
              <w:rPr>
                <w:rFonts w:ascii="Arial Narrow" w:hAnsi="Arial Narrow" w:cstheme="minorHAnsi"/>
                <w:sz w:val="20"/>
                <w:szCs w:val="20"/>
              </w:rPr>
              <w:t>In reach to the whole campus community (internal campaign include research)</w:t>
            </w:r>
          </w:p>
          <w:p w14:paraId="28DCEF8F" w14:textId="08632554" w:rsidR="004F6251" w:rsidRPr="004F6251" w:rsidRDefault="004F6251" w:rsidP="00923478">
            <w:pPr>
              <w:rPr>
                <w:rFonts w:ascii="Arial Narrow" w:eastAsiaTheme="minorHAnsi" w:hAnsi="Arial Narrow" w:cstheme="minorHAnsi"/>
                <w:sz w:val="20"/>
                <w:szCs w:val="20"/>
              </w:rPr>
            </w:pPr>
          </w:p>
        </w:tc>
      </w:tr>
    </w:tbl>
    <w:p w14:paraId="577F5950" w14:textId="677FFAB3" w:rsidR="00A24EE3" w:rsidRPr="004F6251" w:rsidRDefault="00A24EE3" w:rsidP="00923478">
      <w:pPr>
        <w:spacing w:after="160"/>
        <w:rPr>
          <w:rFonts w:ascii="Arial Narrow" w:hAnsi="Arial Narrow" w:cstheme="minorHAnsi"/>
          <w:b/>
        </w:rPr>
      </w:pPr>
    </w:p>
    <w:sectPr w:rsidR="00A24EE3" w:rsidRPr="004F6251" w:rsidSect="00E823AA">
      <w:footerReference w:type="default" r:id="rId8"/>
      <w:headerReference w:type="first" r:id="rId9"/>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730D" w14:textId="77777777" w:rsidR="00FA49CC" w:rsidRDefault="00FA49CC" w:rsidP="00897CDD">
      <w:r>
        <w:separator/>
      </w:r>
    </w:p>
  </w:endnote>
  <w:endnote w:type="continuationSeparator" w:id="0">
    <w:p w14:paraId="147DEF13" w14:textId="77777777" w:rsidR="00FA49CC" w:rsidRDefault="00FA49CC" w:rsidP="0089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95849"/>
      <w:docPartObj>
        <w:docPartGallery w:val="Page Numbers (Bottom of Page)"/>
        <w:docPartUnique/>
      </w:docPartObj>
    </w:sdtPr>
    <w:sdtEndPr>
      <w:rPr>
        <w:rFonts w:asciiTheme="minorHAnsi" w:hAnsiTheme="minorHAnsi" w:cstheme="minorHAnsi"/>
        <w:noProof/>
        <w:sz w:val="20"/>
        <w:szCs w:val="20"/>
      </w:rPr>
    </w:sdtEndPr>
    <w:sdtContent>
      <w:p w14:paraId="23731C84" w14:textId="7CB8AC07" w:rsidR="00897CDD" w:rsidRPr="004F6251" w:rsidRDefault="00897CDD" w:rsidP="004F6251">
        <w:pPr>
          <w:pStyle w:val="Footer"/>
          <w:jc w:val="center"/>
          <w:rPr>
            <w:rFonts w:asciiTheme="minorHAnsi" w:hAnsiTheme="minorHAnsi" w:cstheme="minorHAnsi"/>
            <w:sz w:val="20"/>
            <w:szCs w:val="20"/>
          </w:rPr>
        </w:pPr>
        <w:r w:rsidRPr="00897CDD">
          <w:rPr>
            <w:rFonts w:asciiTheme="minorHAnsi" w:hAnsiTheme="minorHAnsi" w:cstheme="minorHAnsi"/>
            <w:sz w:val="20"/>
            <w:szCs w:val="20"/>
          </w:rPr>
          <w:fldChar w:fldCharType="begin"/>
        </w:r>
        <w:r w:rsidRPr="00897CDD">
          <w:rPr>
            <w:rFonts w:asciiTheme="minorHAnsi" w:hAnsiTheme="minorHAnsi" w:cstheme="minorHAnsi"/>
            <w:sz w:val="20"/>
            <w:szCs w:val="20"/>
          </w:rPr>
          <w:instrText xml:space="preserve"> PAGE   \* MERGEFORMAT </w:instrText>
        </w:r>
        <w:r w:rsidRPr="00897CDD">
          <w:rPr>
            <w:rFonts w:asciiTheme="minorHAnsi" w:hAnsiTheme="minorHAnsi" w:cstheme="minorHAnsi"/>
            <w:sz w:val="20"/>
            <w:szCs w:val="20"/>
          </w:rPr>
          <w:fldChar w:fldCharType="separate"/>
        </w:r>
        <w:r w:rsidR="00377A2B">
          <w:rPr>
            <w:rFonts w:asciiTheme="minorHAnsi" w:hAnsiTheme="minorHAnsi" w:cstheme="minorHAnsi"/>
            <w:noProof/>
            <w:sz w:val="20"/>
            <w:szCs w:val="20"/>
          </w:rPr>
          <w:t>2</w:t>
        </w:r>
        <w:r w:rsidRPr="00897CDD">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35287" w14:textId="77777777" w:rsidR="00FA49CC" w:rsidRDefault="00FA49CC" w:rsidP="00897CDD">
      <w:r>
        <w:separator/>
      </w:r>
    </w:p>
  </w:footnote>
  <w:footnote w:type="continuationSeparator" w:id="0">
    <w:p w14:paraId="36118ED9" w14:textId="77777777" w:rsidR="00FA49CC" w:rsidRDefault="00FA49CC" w:rsidP="0089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7A95" w14:textId="521AE715" w:rsidR="00E823AA" w:rsidRPr="00E823AA" w:rsidRDefault="00E823AA" w:rsidP="00E823AA">
    <w:pPr>
      <w:spacing w:before="120" w:after="240" w:line="276" w:lineRule="auto"/>
      <w:ind w:left="792" w:hanging="432"/>
      <w:jc w:val="center"/>
      <w:rPr>
        <w:rFonts w:ascii="Arial Narrow" w:hAnsi="Arial Narrow" w:cstheme="minorHAnsi"/>
        <w:b/>
        <w:sz w:val="20"/>
        <w:szCs w:val="20"/>
      </w:rPr>
    </w:pPr>
    <w:r w:rsidRPr="00E823AA">
      <w:rPr>
        <w:rFonts w:ascii="Arial Narrow" w:hAnsi="Arial Narrow" w:cstheme="minorHAnsi"/>
        <w:b/>
        <w:sz w:val="20"/>
        <w:szCs w:val="20"/>
      </w:rPr>
      <w:t xml:space="preserve">Employment Readiness Workgroup #3 </w:t>
    </w:r>
    <w:r w:rsidRPr="00E823AA">
      <w:rPr>
        <w:rFonts w:ascii="Arial Narrow" w:hAnsi="Arial Narrow" w:cstheme="minorHAnsi"/>
        <w:b/>
        <w:sz w:val="20"/>
        <w:szCs w:val="20"/>
      </w:rPr>
      <w:tab/>
    </w:r>
    <w:r w:rsidRPr="00E823AA">
      <w:rPr>
        <w:rFonts w:ascii="Arial Narrow" w:hAnsi="Arial Narrow" w:cstheme="minorHAnsi"/>
        <w:b/>
        <w:sz w:val="20"/>
        <w:szCs w:val="20"/>
      </w:rPr>
      <w:tab/>
    </w:r>
    <w:r w:rsidRPr="00E823AA">
      <w:rPr>
        <w:rFonts w:ascii="Arial Narrow" w:hAnsi="Arial Narrow" w:cstheme="minorHAnsi"/>
        <w:b/>
        <w:sz w:val="20"/>
        <w:szCs w:val="20"/>
      </w:rPr>
      <w:tab/>
      <w:t xml:space="preserve">Activity Notetaking Protocol </w:t>
    </w:r>
    <w:r w:rsidRPr="00E823AA">
      <w:rPr>
        <w:rFonts w:ascii="Arial Narrow" w:hAnsi="Arial Narrow" w:cstheme="minorHAnsi"/>
        <w:b/>
        <w:sz w:val="20"/>
        <w:szCs w:val="20"/>
      </w:rPr>
      <w:tab/>
    </w:r>
    <w:r w:rsidRPr="00E823AA">
      <w:rPr>
        <w:rFonts w:ascii="Arial Narrow" w:hAnsi="Arial Narrow" w:cstheme="minorHAnsi"/>
        <w:b/>
        <w:sz w:val="20"/>
        <w:szCs w:val="20"/>
      </w:rPr>
      <w:tab/>
    </w:r>
    <w:r w:rsidRPr="00E823AA">
      <w:rPr>
        <w:rFonts w:ascii="Arial Narrow" w:hAnsi="Arial Narrow" w:cstheme="minorHAnsi"/>
        <w:b/>
        <w:sz w:val="20"/>
        <w:szCs w:val="20"/>
      </w:rPr>
      <w:tab/>
      <w:t>July 11,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BA2"/>
    <w:multiLevelType w:val="multilevel"/>
    <w:tmpl w:val="427AA5C0"/>
    <w:lvl w:ilvl="0">
      <w:start w:val="1"/>
      <w:numFmt w:val="bullet"/>
      <w:lvlText w:val=""/>
      <w:lvlJc w:val="left"/>
      <w:pPr>
        <w:ind w:left="360" w:hanging="360"/>
      </w:pPr>
      <w:rPr>
        <w:rFonts w:ascii="Symbol" w:hAnsi="Symbol" w:hint="default"/>
        <w:sz w:val="22"/>
      </w:rPr>
    </w:lvl>
    <w:lvl w:ilvl="1">
      <w:start w:val="1"/>
      <w:numFmt w:val="upperLetter"/>
      <w:lvlText w:val="%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351C9A"/>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9255D4"/>
    <w:multiLevelType w:val="multilevel"/>
    <w:tmpl w:val="49CC9388"/>
    <w:lvl w:ilvl="0">
      <w:start w:val="1"/>
      <w:numFmt w:val="upperRoman"/>
      <w:lvlText w:val="%1."/>
      <w:lvlJc w:val="left"/>
      <w:pPr>
        <w:ind w:left="738" w:hanging="360"/>
      </w:pPr>
      <w:rPr>
        <w:rFonts w:asciiTheme="majorHAnsi" w:hAnsiTheme="majorHAnsi" w:hint="default"/>
        <w:sz w:val="22"/>
      </w:rPr>
    </w:lvl>
    <w:lvl w:ilvl="1">
      <w:start w:val="1"/>
      <w:numFmt w:val="upperLetter"/>
      <w:lvlText w:val="%2."/>
      <w:lvlJc w:val="left"/>
      <w:pPr>
        <w:ind w:left="1170" w:hanging="432"/>
      </w:pPr>
      <w:rPr>
        <w:rFonts w:asciiTheme="majorHAnsi" w:hAnsiTheme="majorHAnsi" w:hint="default"/>
        <w:sz w:val="22"/>
      </w:rPr>
    </w:lvl>
    <w:lvl w:ilvl="2">
      <w:start w:val="1"/>
      <w:numFmt w:val="lowerLetter"/>
      <w:lvlText w:val="%3."/>
      <w:lvlJc w:val="left"/>
      <w:pPr>
        <w:ind w:left="1602" w:hanging="504"/>
      </w:pPr>
      <w:rPr>
        <w:rFonts w:asciiTheme="majorHAnsi" w:hAnsiTheme="majorHAnsi" w:hint="default"/>
        <w:sz w:val="22"/>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3" w15:restartNumberingAfterBreak="0">
    <w:nsid w:val="1EF83AC9"/>
    <w:multiLevelType w:val="hybridMultilevel"/>
    <w:tmpl w:val="037A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44AB1"/>
    <w:multiLevelType w:val="hybridMultilevel"/>
    <w:tmpl w:val="6CA6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4B22"/>
    <w:multiLevelType w:val="hybridMultilevel"/>
    <w:tmpl w:val="F80A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15A1A"/>
    <w:multiLevelType w:val="hybridMultilevel"/>
    <w:tmpl w:val="A9969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E5BDA"/>
    <w:multiLevelType w:val="hybridMultilevel"/>
    <w:tmpl w:val="FE802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A38DB"/>
    <w:multiLevelType w:val="multilevel"/>
    <w:tmpl w:val="427AA5C0"/>
    <w:lvl w:ilvl="0">
      <w:start w:val="1"/>
      <w:numFmt w:val="bullet"/>
      <w:lvlText w:val=""/>
      <w:lvlJc w:val="left"/>
      <w:pPr>
        <w:ind w:left="360" w:hanging="360"/>
      </w:pPr>
      <w:rPr>
        <w:rFonts w:ascii="Symbol" w:hAnsi="Symbol" w:hint="default"/>
        <w:sz w:val="22"/>
      </w:rPr>
    </w:lvl>
    <w:lvl w:ilvl="1">
      <w:start w:val="1"/>
      <w:numFmt w:val="upperLetter"/>
      <w:lvlText w:val="%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D926FC"/>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915041"/>
    <w:multiLevelType w:val="hybridMultilevel"/>
    <w:tmpl w:val="110C6578"/>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34514137"/>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1F55F7"/>
    <w:multiLevelType w:val="multilevel"/>
    <w:tmpl w:val="A01A702A"/>
    <w:lvl w:ilvl="0">
      <w:start w:val="5"/>
      <w:numFmt w:val="decimal"/>
      <w:lvlText w:val="%1."/>
      <w:lvlJc w:val="left"/>
      <w:pPr>
        <w:ind w:left="360" w:hanging="360"/>
      </w:pPr>
      <w:rPr>
        <w:rFonts w:asciiTheme="majorHAnsi" w:hAnsiTheme="majorHAnsi" w:hint="default"/>
        <w:sz w:val="22"/>
      </w:rPr>
    </w:lvl>
    <w:lvl w:ilvl="1">
      <w:start w:val="6"/>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9A21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E42FE2"/>
    <w:multiLevelType w:val="multilevel"/>
    <w:tmpl w:val="49CC9388"/>
    <w:lvl w:ilvl="0">
      <w:start w:val="1"/>
      <w:numFmt w:val="upperRoman"/>
      <w:lvlText w:val="%1."/>
      <w:lvlJc w:val="left"/>
      <w:pPr>
        <w:ind w:left="378" w:hanging="360"/>
      </w:pPr>
      <w:rPr>
        <w:rFonts w:asciiTheme="majorHAnsi" w:hAnsiTheme="majorHAnsi" w:hint="default"/>
        <w:sz w:val="22"/>
      </w:rPr>
    </w:lvl>
    <w:lvl w:ilvl="1">
      <w:start w:val="1"/>
      <w:numFmt w:val="upperLetter"/>
      <w:lvlText w:val="%2."/>
      <w:lvlJc w:val="left"/>
      <w:pPr>
        <w:ind w:left="810" w:hanging="432"/>
      </w:pPr>
      <w:rPr>
        <w:rFonts w:asciiTheme="majorHAnsi" w:hAnsiTheme="majorHAnsi" w:hint="default"/>
        <w:sz w:val="22"/>
      </w:rPr>
    </w:lvl>
    <w:lvl w:ilvl="2">
      <w:start w:val="1"/>
      <w:numFmt w:val="lowerLetter"/>
      <w:lvlText w:val="%3."/>
      <w:lvlJc w:val="left"/>
      <w:pPr>
        <w:ind w:left="1242" w:hanging="504"/>
      </w:pPr>
      <w:rPr>
        <w:rFonts w:asciiTheme="majorHAnsi" w:hAnsiTheme="majorHAnsi" w:hint="default"/>
        <w:sz w:val="22"/>
      </w:rPr>
    </w:lvl>
    <w:lvl w:ilvl="3">
      <w:start w:val="1"/>
      <w:numFmt w:val="decimal"/>
      <w:lvlText w:val="%1.%2.%3.%4."/>
      <w:lvlJc w:val="left"/>
      <w:pPr>
        <w:ind w:left="1746" w:hanging="648"/>
      </w:pPr>
      <w:rPr>
        <w:rFonts w:hint="default"/>
      </w:rPr>
    </w:lvl>
    <w:lvl w:ilvl="4">
      <w:start w:val="1"/>
      <w:numFmt w:val="decimal"/>
      <w:lvlText w:val="%1.%2.%3.%4.%5."/>
      <w:lvlJc w:val="left"/>
      <w:pPr>
        <w:ind w:left="2250" w:hanging="792"/>
      </w:pPr>
      <w:rPr>
        <w:rFonts w:hint="default"/>
      </w:rPr>
    </w:lvl>
    <w:lvl w:ilvl="5">
      <w:start w:val="1"/>
      <w:numFmt w:val="decimal"/>
      <w:lvlText w:val="%1.%2.%3.%4.%5.%6."/>
      <w:lvlJc w:val="left"/>
      <w:pPr>
        <w:ind w:left="2754" w:hanging="936"/>
      </w:pPr>
      <w:rPr>
        <w:rFonts w:hint="default"/>
      </w:rPr>
    </w:lvl>
    <w:lvl w:ilvl="6">
      <w:start w:val="1"/>
      <w:numFmt w:val="decimal"/>
      <w:lvlText w:val="%1.%2.%3.%4.%5.%6.%7."/>
      <w:lvlJc w:val="left"/>
      <w:pPr>
        <w:ind w:left="3258" w:hanging="1080"/>
      </w:pPr>
      <w:rPr>
        <w:rFonts w:hint="default"/>
      </w:rPr>
    </w:lvl>
    <w:lvl w:ilvl="7">
      <w:start w:val="1"/>
      <w:numFmt w:val="decimal"/>
      <w:lvlText w:val="%1.%2.%3.%4.%5.%6.%7.%8."/>
      <w:lvlJc w:val="left"/>
      <w:pPr>
        <w:ind w:left="3762" w:hanging="1224"/>
      </w:pPr>
      <w:rPr>
        <w:rFonts w:hint="default"/>
      </w:rPr>
    </w:lvl>
    <w:lvl w:ilvl="8">
      <w:start w:val="1"/>
      <w:numFmt w:val="decimal"/>
      <w:lvlText w:val="%1.%2.%3.%4.%5.%6.%7.%8.%9."/>
      <w:lvlJc w:val="left"/>
      <w:pPr>
        <w:ind w:left="4338" w:hanging="1440"/>
      </w:pPr>
      <w:rPr>
        <w:rFonts w:hint="default"/>
      </w:rPr>
    </w:lvl>
  </w:abstractNum>
  <w:abstractNum w:abstractNumId="15" w15:restartNumberingAfterBreak="0">
    <w:nsid w:val="4D422B08"/>
    <w:multiLevelType w:val="multilevel"/>
    <w:tmpl w:val="F8FECACE"/>
    <w:lvl w:ilvl="0">
      <w:start w:val="1"/>
      <w:numFmt w:val="decimal"/>
      <w:lvlText w:val="%1."/>
      <w:lvlJc w:val="left"/>
      <w:pPr>
        <w:ind w:left="720" w:hanging="360"/>
      </w:pPr>
      <w:rPr>
        <w:rFonts w:hint="default"/>
        <w:sz w:val="22"/>
      </w:rPr>
    </w:lvl>
    <w:lvl w:ilvl="1">
      <w:start w:val="1"/>
      <w:numFmt w:val="upperLetter"/>
      <w:lvlText w:val="%2."/>
      <w:lvlJc w:val="left"/>
      <w:pPr>
        <w:ind w:left="1152" w:hanging="432"/>
      </w:pPr>
      <w:rPr>
        <w:rFonts w:asciiTheme="majorHAnsi" w:hAnsiTheme="majorHAnsi" w:hint="default"/>
        <w:sz w:val="22"/>
      </w:rPr>
    </w:lvl>
    <w:lvl w:ilvl="2">
      <w:start w:val="1"/>
      <w:numFmt w:val="lowerLetter"/>
      <w:lvlText w:val="%3."/>
      <w:lvlJc w:val="left"/>
      <w:pPr>
        <w:ind w:left="1584" w:hanging="504"/>
      </w:pPr>
      <w:rPr>
        <w:rFonts w:asciiTheme="majorHAnsi" w:hAnsiTheme="majorHAnsi" w:hint="default"/>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08A7A8F"/>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234E7A"/>
    <w:multiLevelType w:val="hybridMultilevel"/>
    <w:tmpl w:val="594E8D30"/>
    <w:lvl w:ilvl="0" w:tplc="49DE514C">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7654E"/>
    <w:multiLevelType w:val="hybridMultilevel"/>
    <w:tmpl w:val="75CE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0069B"/>
    <w:multiLevelType w:val="multilevel"/>
    <w:tmpl w:val="427AA5C0"/>
    <w:lvl w:ilvl="0">
      <w:start w:val="1"/>
      <w:numFmt w:val="bullet"/>
      <w:lvlText w:val=""/>
      <w:lvlJc w:val="left"/>
      <w:pPr>
        <w:ind w:left="360" w:hanging="360"/>
      </w:pPr>
      <w:rPr>
        <w:rFonts w:ascii="Symbol" w:hAnsi="Symbol" w:hint="default"/>
        <w:sz w:val="22"/>
      </w:rPr>
    </w:lvl>
    <w:lvl w:ilvl="1">
      <w:start w:val="1"/>
      <w:numFmt w:val="upperLetter"/>
      <w:lvlText w:val="%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63670"/>
    <w:multiLevelType w:val="hybridMultilevel"/>
    <w:tmpl w:val="3C34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37731"/>
    <w:multiLevelType w:val="hybridMultilevel"/>
    <w:tmpl w:val="AC5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765B6"/>
    <w:multiLevelType w:val="multilevel"/>
    <w:tmpl w:val="ABE2727E"/>
    <w:styleLink w:val="Style1"/>
    <w:lvl w:ilvl="0">
      <w:start w:val="5"/>
      <w:numFmt w:val="decimal"/>
      <w:lvlText w:val="%1."/>
      <w:lvlJc w:val="left"/>
      <w:pPr>
        <w:ind w:left="360" w:hanging="360"/>
      </w:pPr>
      <w:rPr>
        <w:rFonts w:asciiTheme="majorHAnsi" w:hAnsiTheme="majorHAnsi" w:hint="default"/>
        <w:sz w:val="22"/>
      </w:rPr>
    </w:lvl>
    <w:lvl w:ilvl="1">
      <w:start w:val="1"/>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EB25B7"/>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0D7C"/>
    <w:multiLevelType w:val="hybridMultilevel"/>
    <w:tmpl w:val="227A1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2196E95"/>
    <w:multiLevelType w:val="multilevel"/>
    <w:tmpl w:val="F8FECACE"/>
    <w:lvl w:ilvl="0">
      <w:start w:val="1"/>
      <w:numFmt w:val="decimal"/>
      <w:lvlText w:val="%1."/>
      <w:lvlJc w:val="left"/>
      <w:pPr>
        <w:ind w:left="810" w:hanging="360"/>
      </w:pPr>
      <w:rPr>
        <w:rFonts w:hint="default"/>
        <w:sz w:val="22"/>
      </w:rPr>
    </w:lvl>
    <w:lvl w:ilvl="1">
      <w:start w:val="1"/>
      <w:numFmt w:val="upperLetter"/>
      <w:lvlText w:val="%2."/>
      <w:lvlJc w:val="left"/>
      <w:pPr>
        <w:ind w:left="1242" w:hanging="432"/>
      </w:pPr>
      <w:rPr>
        <w:rFonts w:asciiTheme="majorHAnsi" w:hAnsiTheme="majorHAnsi" w:hint="default"/>
        <w:sz w:val="22"/>
      </w:rPr>
    </w:lvl>
    <w:lvl w:ilvl="2">
      <w:start w:val="1"/>
      <w:numFmt w:val="lowerLetter"/>
      <w:lvlText w:val="%3."/>
      <w:lvlJc w:val="left"/>
      <w:pPr>
        <w:ind w:left="1674" w:hanging="504"/>
      </w:pPr>
      <w:rPr>
        <w:rFonts w:asciiTheme="majorHAnsi" w:hAnsiTheme="majorHAnsi" w:hint="default"/>
        <w:sz w:val="22"/>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6" w15:restartNumberingAfterBreak="0">
    <w:nsid w:val="73D34393"/>
    <w:multiLevelType w:val="hybridMultilevel"/>
    <w:tmpl w:val="57A6F7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1E63A8"/>
    <w:multiLevelType w:val="multilevel"/>
    <w:tmpl w:val="F8FECACE"/>
    <w:lvl w:ilvl="0">
      <w:start w:val="1"/>
      <w:numFmt w:val="decimal"/>
      <w:lvlText w:val="%1."/>
      <w:lvlJc w:val="left"/>
      <w:pPr>
        <w:ind w:left="810" w:hanging="360"/>
      </w:pPr>
      <w:rPr>
        <w:rFonts w:hint="default"/>
        <w:sz w:val="22"/>
      </w:rPr>
    </w:lvl>
    <w:lvl w:ilvl="1">
      <w:start w:val="1"/>
      <w:numFmt w:val="upperLetter"/>
      <w:lvlText w:val="%2."/>
      <w:lvlJc w:val="left"/>
      <w:pPr>
        <w:ind w:left="1242" w:hanging="432"/>
      </w:pPr>
      <w:rPr>
        <w:rFonts w:asciiTheme="majorHAnsi" w:hAnsiTheme="majorHAnsi" w:hint="default"/>
        <w:sz w:val="22"/>
      </w:rPr>
    </w:lvl>
    <w:lvl w:ilvl="2">
      <w:start w:val="1"/>
      <w:numFmt w:val="lowerLetter"/>
      <w:lvlText w:val="%3."/>
      <w:lvlJc w:val="left"/>
      <w:pPr>
        <w:ind w:left="1674" w:hanging="504"/>
      </w:pPr>
      <w:rPr>
        <w:rFonts w:asciiTheme="majorHAnsi" w:hAnsiTheme="majorHAnsi" w:hint="default"/>
        <w:sz w:val="22"/>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8" w15:restartNumberingAfterBreak="0">
    <w:nsid w:val="74635E1D"/>
    <w:multiLevelType w:val="hybridMultilevel"/>
    <w:tmpl w:val="08F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67F36"/>
    <w:multiLevelType w:val="multilevel"/>
    <w:tmpl w:val="8054A66A"/>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B42A8F"/>
    <w:multiLevelType w:val="multilevel"/>
    <w:tmpl w:val="F8FECACE"/>
    <w:lvl w:ilvl="0">
      <w:start w:val="1"/>
      <w:numFmt w:val="decimal"/>
      <w:lvlText w:val="%1."/>
      <w:lvlJc w:val="left"/>
      <w:pPr>
        <w:ind w:left="360" w:hanging="360"/>
      </w:pPr>
      <w:rPr>
        <w:rFonts w:hint="default"/>
        <w:sz w:val="22"/>
      </w:rPr>
    </w:lvl>
    <w:lvl w:ilvl="1">
      <w:start w:val="1"/>
      <w:numFmt w:val="upperLetter"/>
      <w:lvlText w:val="%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E76D79"/>
    <w:multiLevelType w:val="hybridMultilevel"/>
    <w:tmpl w:val="0B449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D15CFE"/>
    <w:multiLevelType w:val="multilevel"/>
    <w:tmpl w:val="73A88A6A"/>
    <w:lvl w:ilvl="0">
      <w:start w:val="1"/>
      <w:numFmt w:val="upperRoman"/>
      <w:lvlText w:val="%1."/>
      <w:lvlJc w:val="left"/>
      <w:pPr>
        <w:ind w:left="738" w:hanging="360"/>
      </w:pPr>
      <w:rPr>
        <w:rFonts w:asciiTheme="majorHAnsi" w:hAnsiTheme="majorHAnsi" w:hint="default"/>
        <w:sz w:val="22"/>
      </w:rPr>
    </w:lvl>
    <w:lvl w:ilvl="1">
      <w:start w:val="1"/>
      <w:numFmt w:val="upperLetter"/>
      <w:lvlText w:val="%2."/>
      <w:lvlJc w:val="left"/>
      <w:pPr>
        <w:ind w:left="1170" w:hanging="432"/>
      </w:pPr>
      <w:rPr>
        <w:rFonts w:asciiTheme="majorHAnsi" w:hAnsiTheme="majorHAnsi" w:hint="default"/>
        <w:sz w:val="22"/>
      </w:rPr>
    </w:lvl>
    <w:lvl w:ilvl="2">
      <w:start w:val="1"/>
      <w:numFmt w:val="decimal"/>
      <w:lvlText w:val="%3."/>
      <w:lvlJc w:val="left"/>
      <w:pPr>
        <w:ind w:left="1602" w:hanging="504"/>
      </w:pPr>
      <w:rPr>
        <w:rFonts w:hint="default"/>
        <w:sz w:val="22"/>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num w:numId="1">
    <w:abstractNumId w:val="12"/>
  </w:num>
  <w:num w:numId="2">
    <w:abstractNumId w:val="22"/>
  </w:num>
  <w:num w:numId="3">
    <w:abstractNumId w:val="13"/>
  </w:num>
  <w:num w:numId="4">
    <w:abstractNumId w:val="6"/>
  </w:num>
  <w:num w:numId="5">
    <w:abstractNumId w:val="31"/>
  </w:num>
  <w:num w:numId="6">
    <w:abstractNumId w:val="2"/>
  </w:num>
  <w:num w:numId="7">
    <w:abstractNumId w:val="10"/>
  </w:num>
  <w:num w:numId="8">
    <w:abstractNumId w:val="14"/>
  </w:num>
  <w:num w:numId="9">
    <w:abstractNumId w:val="20"/>
  </w:num>
  <w:num w:numId="10">
    <w:abstractNumId w:val="4"/>
  </w:num>
  <w:num w:numId="11">
    <w:abstractNumId w:val="21"/>
  </w:num>
  <w:num w:numId="12">
    <w:abstractNumId w:val="15"/>
  </w:num>
  <w:num w:numId="13">
    <w:abstractNumId w:val="32"/>
  </w:num>
  <w:num w:numId="14">
    <w:abstractNumId w:val="25"/>
  </w:num>
  <w:num w:numId="15">
    <w:abstractNumId w:val="27"/>
  </w:num>
  <w:num w:numId="16">
    <w:abstractNumId w:val="30"/>
  </w:num>
  <w:num w:numId="17">
    <w:abstractNumId w:val="17"/>
  </w:num>
  <w:num w:numId="18">
    <w:abstractNumId w:val="28"/>
  </w:num>
  <w:num w:numId="19">
    <w:abstractNumId w:val="24"/>
  </w:num>
  <w:num w:numId="20">
    <w:abstractNumId w:val="3"/>
  </w:num>
  <w:num w:numId="21">
    <w:abstractNumId w:val="26"/>
  </w:num>
  <w:num w:numId="22">
    <w:abstractNumId w:val="18"/>
  </w:num>
  <w:num w:numId="23">
    <w:abstractNumId w:val="7"/>
  </w:num>
  <w:num w:numId="24">
    <w:abstractNumId w:val="5"/>
  </w:num>
  <w:num w:numId="25">
    <w:abstractNumId w:val="0"/>
  </w:num>
  <w:num w:numId="26">
    <w:abstractNumId w:val="8"/>
  </w:num>
  <w:num w:numId="27">
    <w:abstractNumId w:val="19"/>
  </w:num>
  <w:num w:numId="28">
    <w:abstractNumId w:val="23"/>
  </w:num>
  <w:num w:numId="29">
    <w:abstractNumId w:val="29"/>
  </w:num>
  <w:num w:numId="30">
    <w:abstractNumId w:val="1"/>
  </w:num>
  <w:num w:numId="31">
    <w:abstractNumId w:val="1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52"/>
    <w:rsid w:val="00010DAC"/>
    <w:rsid w:val="00024175"/>
    <w:rsid w:val="00025B49"/>
    <w:rsid w:val="00033F33"/>
    <w:rsid w:val="00037CB1"/>
    <w:rsid w:val="0005602E"/>
    <w:rsid w:val="00064474"/>
    <w:rsid w:val="000E47A3"/>
    <w:rsid w:val="001555A0"/>
    <w:rsid w:val="001D71E0"/>
    <w:rsid w:val="001E0924"/>
    <w:rsid w:val="00232CD3"/>
    <w:rsid w:val="002649E6"/>
    <w:rsid w:val="0027474E"/>
    <w:rsid w:val="002A39E6"/>
    <w:rsid w:val="002C6BEB"/>
    <w:rsid w:val="002D3B50"/>
    <w:rsid w:val="00370758"/>
    <w:rsid w:val="00377A2B"/>
    <w:rsid w:val="003C23EC"/>
    <w:rsid w:val="003E7B10"/>
    <w:rsid w:val="003F028A"/>
    <w:rsid w:val="00404A36"/>
    <w:rsid w:val="00414196"/>
    <w:rsid w:val="00420D23"/>
    <w:rsid w:val="00422BFE"/>
    <w:rsid w:val="00471331"/>
    <w:rsid w:val="004B7F96"/>
    <w:rsid w:val="004F6251"/>
    <w:rsid w:val="00521BE2"/>
    <w:rsid w:val="00573450"/>
    <w:rsid w:val="0057345A"/>
    <w:rsid w:val="00586E79"/>
    <w:rsid w:val="005D67DE"/>
    <w:rsid w:val="005E45F5"/>
    <w:rsid w:val="005F18AE"/>
    <w:rsid w:val="006443F8"/>
    <w:rsid w:val="00667B52"/>
    <w:rsid w:val="00696538"/>
    <w:rsid w:val="006C07B5"/>
    <w:rsid w:val="006C7225"/>
    <w:rsid w:val="0075376F"/>
    <w:rsid w:val="00760449"/>
    <w:rsid w:val="007A56CE"/>
    <w:rsid w:val="007B3EBF"/>
    <w:rsid w:val="007D018F"/>
    <w:rsid w:val="0083015B"/>
    <w:rsid w:val="00835B39"/>
    <w:rsid w:val="00860E2D"/>
    <w:rsid w:val="00897CDD"/>
    <w:rsid w:val="008D1D50"/>
    <w:rsid w:val="00902EE6"/>
    <w:rsid w:val="00923478"/>
    <w:rsid w:val="0093752B"/>
    <w:rsid w:val="00937AA3"/>
    <w:rsid w:val="00943607"/>
    <w:rsid w:val="00975C5C"/>
    <w:rsid w:val="00976ABF"/>
    <w:rsid w:val="00994C9A"/>
    <w:rsid w:val="009A7845"/>
    <w:rsid w:val="009C022B"/>
    <w:rsid w:val="00A140EA"/>
    <w:rsid w:val="00A229C3"/>
    <w:rsid w:val="00A24EE3"/>
    <w:rsid w:val="00A5290E"/>
    <w:rsid w:val="00AC20BE"/>
    <w:rsid w:val="00B60A0B"/>
    <w:rsid w:val="00B73296"/>
    <w:rsid w:val="00BB6420"/>
    <w:rsid w:val="00BE6ACB"/>
    <w:rsid w:val="00BF0B87"/>
    <w:rsid w:val="00C25A64"/>
    <w:rsid w:val="00CC68A1"/>
    <w:rsid w:val="00CF1677"/>
    <w:rsid w:val="00D21E6B"/>
    <w:rsid w:val="00D236F3"/>
    <w:rsid w:val="00DE3759"/>
    <w:rsid w:val="00E02F04"/>
    <w:rsid w:val="00E05C1D"/>
    <w:rsid w:val="00E2268C"/>
    <w:rsid w:val="00E235EB"/>
    <w:rsid w:val="00E37053"/>
    <w:rsid w:val="00E448F1"/>
    <w:rsid w:val="00E55B2A"/>
    <w:rsid w:val="00E67979"/>
    <w:rsid w:val="00E71FC3"/>
    <w:rsid w:val="00E823AA"/>
    <w:rsid w:val="00ED70AC"/>
    <w:rsid w:val="00F07AE6"/>
    <w:rsid w:val="00F13207"/>
    <w:rsid w:val="00F16ED3"/>
    <w:rsid w:val="00F73A05"/>
    <w:rsid w:val="00F8188A"/>
    <w:rsid w:val="00F93D38"/>
    <w:rsid w:val="00FA49CC"/>
    <w:rsid w:val="00FB530C"/>
    <w:rsid w:val="00FD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0A80"/>
  <w15:chartTrackingRefBased/>
  <w15:docId w15:val="{AE922AE9-5203-4D22-BEF2-25556006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52"/>
    <w:pPr>
      <w:spacing w:after="0" w:line="240" w:lineRule="auto"/>
    </w:pPr>
    <w:rPr>
      <w:rFonts w:ascii="Times New Roman" w:eastAsia="Calibri" w:hAnsi="Times New Roman" w:cs="Times New Roman"/>
      <w:sz w:val="24"/>
      <w:szCs w:val="24"/>
    </w:rPr>
  </w:style>
  <w:style w:type="paragraph" w:styleId="Heading3">
    <w:name w:val="heading 3"/>
    <w:basedOn w:val="Normal"/>
    <w:next w:val="Normal"/>
    <w:link w:val="Heading3Char"/>
    <w:rsid w:val="00667B52"/>
    <w:pPr>
      <w:keepNext/>
      <w:keepLines/>
      <w:pBdr>
        <w:top w:val="nil"/>
        <w:left w:val="nil"/>
        <w:bottom w:val="nil"/>
        <w:right w:val="nil"/>
        <w:between w:val="nil"/>
      </w:pBdr>
      <w:spacing w:before="360" w:after="90" w:line="276" w:lineRule="auto"/>
      <w:outlineLvl w:val="2"/>
    </w:pPr>
    <w:rPr>
      <w:rFonts w:ascii="Calibri" w:hAnsi="Calibri" w:cs="Calibri"/>
      <w:b/>
      <w:color w:val="0085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67B52"/>
    <w:pPr>
      <w:numPr>
        <w:numId w:val="2"/>
      </w:numPr>
    </w:pPr>
  </w:style>
  <w:style w:type="character" w:customStyle="1" w:styleId="Heading3Char">
    <w:name w:val="Heading 3 Char"/>
    <w:basedOn w:val="DefaultParagraphFont"/>
    <w:link w:val="Heading3"/>
    <w:rsid w:val="00667B52"/>
    <w:rPr>
      <w:rFonts w:ascii="Calibri" w:eastAsia="Calibri" w:hAnsi="Calibri" w:cs="Calibri"/>
      <w:b/>
      <w:color w:val="00858D"/>
      <w:sz w:val="24"/>
      <w:szCs w:val="24"/>
    </w:rPr>
  </w:style>
  <w:style w:type="paragraph" w:styleId="ListParagraph">
    <w:name w:val="List Paragraph"/>
    <w:basedOn w:val="Normal"/>
    <w:uiPriority w:val="34"/>
    <w:qFormat/>
    <w:rsid w:val="00667B5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C6BEB"/>
    <w:rPr>
      <w:color w:val="0563C1" w:themeColor="hyperlink"/>
      <w:u w:val="single"/>
    </w:rPr>
  </w:style>
  <w:style w:type="character" w:customStyle="1" w:styleId="UnresolvedMention1">
    <w:name w:val="Unresolved Mention1"/>
    <w:basedOn w:val="DefaultParagraphFont"/>
    <w:uiPriority w:val="99"/>
    <w:semiHidden/>
    <w:unhideWhenUsed/>
    <w:rsid w:val="002C6BEB"/>
    <w:rPr>
      <w:color w:val="605E5C"/>
      <w:shd w:val="clear" w:color="auto" w:fill="E1DFDD"/>
    </w:rPr>
  </w:style>
  <w:style w:type="paragraph" w:styleId="Header">
    <w:name w:val="header"/>
    <w:basedOn w:val="Normal"/>
    <w:link w:val="HeaderChar"/>
    <w:uiPriority w:val="99"/>
    <w:unhideWhenUsed/>
    <w:rsid w:val="00897CDD"/>
    <w:pPr>
      <w:tabs>
        <w:tab w:val="center" w:pos="4680"/>
        <w:tab w:val="right" w:pos="9360"/>
      </w:tabs>
    </w:pPr>
  </w:style>
  <w:style w:type="character" w:customStyle="1" w:styleId="HeaderChar">
    <w:name w:val="Header Char"/>
    <w:basedOn w:val="DefaultParagraphFont"/>
    <w:link w:val="Header"/>
    <w:uiPriority w:val="99"/>
    <w:rsid w:val="00897CDD"/>
    <w:rPr>
      <w:rFonts w:ascii="Times New Roman" w:eastAsia="Calibri" w:hAnsi="Times New Roman" w:cs="Times New Roman"/>
      <w:sz w:val="24"/>
      <w:szCs w:val="24"/>
    </w:rPr>
  </w:style>
  <w:style w:type="paragraph" w:styleId="Footer">
    <w:name w:val="footer"/>
    <w:basedOn w:val="Normal"/>
    <w:link w:val="FooterChar"/>
    <w:uiPriority w:val="99"/>
    <w:unhideWhenUsed/>
    <w:rsid w:val="00897CDD"/>
    <w:pPr>
      <w:tabs>
        <w:tab w:val="center" w:pos="4680"/>
        <w:tab w:val="right" w:pos="9360"/>
      </w:tabs>
    </w:pPr>
  </w:style>
  <w:style w:type="character" w:customStyle="1" w:styleId="FooterChar">
    <w:name w:val="Footer Char"/>
    <w:basedOn w:val="DefaultParagraphFont"/>
    <w:link w:val="Footer"/>
    <w:uiPriority w:val="99"/>
    <w:rsid w:val="00897CD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6C07B5"/>
    <w:rPr>
      <w:sz w:val="16"/>
      <w:szCs w:val="16"/>
    </w:rPr>
  </w:style>
  <w:style w:type="paragraph" w:styleId="CommentText">
    <w:name w:val="annotation text"/>
    <w:basedOn w:val="Normal"/>
    <w:link w:val="CommentTextChar"/>
    <w:uiPriority w:val="99"/>
    <w:semiHidden/>
    <w:unhideWhenUsed/>
    <w:rsid w:val="006C07B5"/>
    <w:rPr>
      <w:sz w:val="20"/>
      <w:szCs w:val="20"/>
    </w:rPr>
  </w:style>
  <w:style w:type="character" w:customStyle="1" w:styleId="CommentTextChar">
    <w:name w:val="Comment Text Char"/>
    <w:basedOn w:val="DefaultParagraphFont"/>
    <w:link w:val="CommentText"/>
    <w:uiPriority w:val="99"/>
    <w:semiHidden/>
    <w:rsid w:val="006C07B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07B5"/>
    <w:rPr>
      <w:b/>
      <w:bCs/>
    </w:rPr>
  </w:style>
  <w:style w:type="character" w:customStyle="1" w:styleId="CommentSubjectChar">
    <w:name w:val="Comment Subject Char"/>
    <w:basedOn w:val="CommentTextChar"/>
    <w:link w:val="CommentSubject"/>
    <w:uiPriority w:val="99"/>
    <w:semiHidden/>
    <w:rsid w:val="006C07B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C07B5"/>
    <w:rPr>
      <w:sz w:val="18"/>
      <w:szCs w:val="18"/>
    </w:rPr>
  </w:style>
  <w:style w:type="character" w:customStyle="1" w:styleId="BalloonTextChar">
    <w:name w:val="Balloon Text Char"/>
    <w:basedOn w:val="DefaultParagraphFont"/>
    <w:link w:val="BalloonText"/>
    <w:uiPriority w:val="99"/>
    <w:semiHidden/>
    <w:rsid w:val="006C07B5"/>
    <w:rPr>
      <w:rFonts w:ascii="Times New Roman" w:eastAsia="Calibri" w:hAnsi="Times New Roman" w:cs="Times New Roman"/>
      <w:sz w:val="18"/>
      <w:szCs w:val="18"/>
    </w:rPr>
  </w:style>
  <w:style w:type="character" w:styleId="FollowedHyperlink">
    <w:name w:val="FollowedHyperlink"/>
    <w:basedOn w:val="DefaultParagraphFont"/>
    <w:uiPriority w:val="99"/>
    <w:semiHidden/>
    <w:unhideWhenUsed/>
    <w:rsid w:val="000E47A3"/>
    <w:rPr>
      <w:color w:val="954F72" w:themeColor="followedHyperlink"/>
      <w:u w:val="single"/>
    </w:rPr>
  </w:style>
  <w:style w:type="table" w:styleId="TableGrid">
    <w:name w:val="Table Grid"/>
    <w:basedOn w:val="TableNormal"/>
    <w:uiPriority w:val="39"/>
    <w:rsid w:val="0086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BBEA-0560-48DA-B37E-C09C5F56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Leslie Blanchard</cp:lastModifiedBy>
  <cp:revision>2</cp:revision>
  <cp:lastPrinted>2018-07-10T16:15:00Z</cp:lastPrinted>
  <dcterms:created xsi:type="dcterms:W3CDTF">2018-07-24T19:12:00Z</dcterms:created>
  <dcterms:modified xsi:type="dcterms:W3CDTF">2018-07-24T19:12:00Z</dcterms:modified>
</cp:coreProperties>
</file>