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502FD" w14:textId="77777777" w:rsidR="00712E1A" w:rsidRDefault="00712E1A" w:rsidP="000D3948">
      <w:pPr>
        <w:spacing w:line="276" w:lineRule="auto"/>
        <w:rPr>
          <w:rFonts w:ascii="Arial" w:hAnsi="Arial" w:cs="Arial"/>
          <w:sz w:val="24"/>
          <w:szCs w:val="24"/>
        </w:rPr>
      </w:pPr>
      <w:bookmarkStart w:id="0" w:name="_Toc449424225"/>
      <w:r>
        <w:rPr>
          <w:noProof/>
        </w:rPr>
        <w:drawing>
          <wp:inline distT="0" distB="0" distL="0" distR="0" wp14:anchorId="59D6B8BE" wp14:editId="1D7A3761">
            <wp:extent cx="2282024" cy="1339285"/>
            <wp:effectExtent l="0" t="0" r="4445" b="0"/>
            <wp:docPr id="1" name="Picture 1" descr="http://foundation.gcccd.edu/wp-content/uploads/2015/03/Foundation-Logo.jpg?quality=100.3015072922390">
              <a:hlinkClick xmlns:a="http://schemas.openxmlformats.org/drawingml/2006/main" r:id="rId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undation.gcccd.edu/wp-content/uploads/2015/03/Foundation-Logo.jpg?quality=100.3015072922390">
                      <a:hlinkClick r:id="rId8" tgtFrame="&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2162" cy="1339366"/>
                    </a:xfrm>
                    <a:prstGeom prst="rect">
                      <a:avLst/>
                    </a:prstGeom>
                    <a:noFill/>
                    <a:ln>
                      <a:noFill/>
                    </a:ln>
                  </pic:spPr>
                </pic:pic>
              </a:graphicData>
            </a:graphic>
          </wp:inline>
        </w:drawing>
      </w:r>
    </w:p>
    <w:p w14:paraId="3BF07642" w14:textId="77777777" w:rsidR="00712E1A" w:rsidRDefault="00712E1A" w:rsidP="000D3948">
      <w:pPr>
        <w:spacing w:after="120" w:line="276" w:lineRule="auto"/>
        <w:jc w:val="center"/>
        <w:rPr>
          <w:rFonts w:ascii="Arial" w:hAnsi="Arial" w:cs="Arial"/>
          <w:b/>
          <w:sz w:val="24"/>
          <w:szCs w:val="24"/>
        </w:rPr>
      </w:pPr>
    </w:p>
    <w:p w14:paraId="12F58D5C" w14:textId="77777777" w:rsidR="00712E1A" w:rsidRDefault="00712E1A" w:rsidP="000D3948">
      <w:pPr>
        <w:spacing w:after="120" w:line="276" w:lineRule="auto"/>
        <w:jc w:val="center"/>
        <w:rPr>
          <w:rFonts w:ascii="Arial" w:hAnsi="Arial" w:cs="Arial"/>
          <w:b/>
          <w:sz w:val="24"/>
          <w:szCs w:val="24"/>
        </w:rPr>
      </w:pPr>
    </w:p>
    <w:p w14:paraId="713CAB8E" w14:textId="131DC710" w:rsidR="00712E1A" w:rsidRPr="007D3DFE" w:rsidRDefault="004C4FE5" w:rsidP="000D3948">
      <w:pPr>
        <w:spacing w:after="120" w:line="276" w:lineRule="auto"/>
        <w:rPr>
          <w:rFonts w:cs="Times New Roman"/>
          <w:b/>
          <w:sz w:val="24"/>
          <w:szCs w:val="24"/>
        </w:rPr>
      </w:pPr>
      <w:r>
        <w:rPr>
          <w:rFonts w:cs="Times New Roman"/>
          <w:b/>
          <w:sz w:val="24"/>
          <w:szCs w:val="24"/>
        </w:rPr>
        <w:t>September 26</w:t>
      </w:r>
      <w:r w:rsidR="007D3DFE" w:rsidRPr="007D3DFE">
        <w:rPr>
          <w:rFonts w:cs="Times New Roman"/>
          <w:b/>
          <w:sz w:val="24"/>
          <w:szCs w:val="24"/>
        </w:rPr>
        <w:t>, 2018</w:t>
      </w:r>
    </w:p>
    <w:p w14:paraId="3F8E5C13" w14:textId="77777777" w:rsidR="005A12AD" w:rsidRPr="007D3DFE" w:rsidRDefault="005A12AD" w:rsidP="000D3948">
      <w:pPr>
        <w:spacing w:after="120" w:line="276" w:lineRule="auto"/>
        <w:rPr>
          <w:rFonts w:cs="Times New Roman"/>
          <w:sz w:val="24"/>
          <w:szCs w:val="24"/>
        </w:rPr>
      </w:pPr>
    </w:p>
    <w:p w14:paraId="536F178C" w14:textId="28188424" w:rsidR="00712E1A" w:rsidRDefault="00712E1A" w:rsidP="004C4FE5">
      <w:pPr>
        <w:tabs>
          <w:tab w:val="left" w:pos="1080"/>
        </w:tabs>
        <w:spacing w:after="120"/>
        <w:rPr>
          <w:rFonts w:cs="Times New Roman"/>
          <w:sz w:val="24"/>
          <w:szCs w:val="24"/>
        </w:rPr>
      </w:pPr>
      <w:r w:rsidRPr="007D3DFE">
        <w:rPr>
          <w:rFonts w:cs="Times New Roman"/>
          <w:sz w:val="24"/>
          <w:szCs w:val="24"/>
        </w:rPr>
        <w:t xml:space="preserve">TO:  </w:t>
      </w:r>
      <w:r w:rsidR="002C0F7E" w:rsidRPr="007D3DFE">
        <w:rPr>
          <w:rFonts w:cs="Times New Roman"/>
          <w:sz w:val="24"/>
          <w:szCs w:val="24"/>
        </w:rPr>
        <w:tab/>
      </w:r>
      <w:r w:rsidR="004C4FE5">
        <w:rPr>
          <w:rFonts w:cs="Times New Roman"/>
          <w:sz w:val="24"/>
          <w:szCs w:val="24"/>
        </w:rPr>
        <w:t>CE Deans</w:t>
      </w:r>
    </w:p>
    <w:p w14:paraId="786A7BB3" w14:textId="5BD9384E" w:rsidR="004C4FE5" w:rsidRDefault="004C4FE5" w:rsidP="004C4FE5">
      <w:pPr>
        <w:tabs>
          <w:tab w:val="left" w:pos="1080"/>
        </w:tabs>
        <w:spacing w:after="120"/>
        <w:rPr>
          <w:rFonts w:cs="Times New Roman"/>
          <w:sz w:val="24"/>
          <w:szCs w:val="24"/>
        </w:rPr>
      </w:pPr>
      <w:r>
        <w:rPr>
          <w:rFonts w:cs="Times New Roman"/>
          <w:sz w:val="24"/>
          <w:szCs w:val="24"/>
        </w:rPr>
        <w:tab/>
        <w:t>CIO’s</w:t>
      </w:r>
    </w:p>
    <w:p w14:paraId="3AEAC6CB" w14:textId="5E7155FA" w:rsidR="004C4FE5" w:rsidRPr="007D3DFE" w:rsidRDefault="004C4FE5" w:rsidP="004C4FE5">
      <w:pPr>
        <w:tabs>
          <w:tab w:val="left" w:pos="1080"/>
        </w:tabs>
        <w:spacing w:after="120"/>
        <w:rPr>
          <w:rFonts w:cs="Times New Roman"/>
          <w:sz w:val="24"/>
          <w:szCs w:val="24"/>
        </w:rPr>
      </w:pPr>
      <w:r>
        <w:rPr>
          <w:rFonts w:cs="Times New Roman"/>
          <w:sz w:val="24"/>
          <w:szCs w:val="24"/>
        </w:rPr>
        <w:tab/>
        <w:t>CSSO’s</w:t>
      </w:r>
    </w:p>
    <w:p w14:paraId="67E73D1C" w14:textId="50B2864E" w:rsidR="00712E1A" w:rsidRPr="007D3DFE" w:rsidRDefault="00712E1A" w:rsidP="000D3948">
      <w:pPr>
        <w:tabs>
          <w:tab w:val="left" w:pos="1080"/>
        </w:tabs>
        <w:spacing w:after="120" w:line="276" w:lineRule="auto"/>
        <w:outlineLvl w:val="0"/>
        <w:rPr>
          <w:rFonts w:cs="Times New Roman"/>
          <w:sz w:val="24"/>
          <w:szCs w:val="24"/>
        </w:rPr>
      </w:pPr>
      <w:r w:rsidRPr="007D3DFE">
        <w:rPr>
          <w:rFonts w:cs="Times New Roman"/>
          <w:sz w:val="24"/>
          <w:szCs w:val="24"/>
        </w:rPr>
        <w:t xml:space="preserve">FROM:  </w:t>
      </w:r>
      <w:r w:rsidR="002C0F7E" w:rsidRPr="007D3DFE">
        <w:rPr>
          <w:rFonts w:cs="Times New Roman"/>
          <w:sz w:val="24"/>
          <w:szCs w:val="24"/>
        </w:rPr>
        <w:tab/>
      </w:r>
      <w:r w:rsidR="0066487E">
        <w:rPr>
          <w:rFonts w:cs="Times New Roman"/>
          <w:sz w:val="24"/>
          <w:szCs w:val="24"/>
        </w:rPr>
        <w:t>Chito Gutierrez</w:t>
      </w:r>
      <w:r w:rsidR="0064536A">
        <w:rPr>
          <w:rFonts w:cs="Times New Roman"/>
          <w:sz w:val="24"/>
          <w:szCs w:val="24"/>
        </w:rPr>
        <w:t xml:space="preserve">, Director of Operations   </w:t>
      </w:r>
    </w:p>
    <w:p w14:paraId="2D20408D" w14:textId="77777777" w:rsidR="00712E1A" w:rsidRPr="007D3DFE" w:rsidRDefault="00712E1A" w:rsidP="000D3948">
      <w:pPr>
        <w:spacing w:after="120" w:line="276" w:lineRule="auto"/>
        <w:rPr>
          <w:rFonts w:cs="Times New Roman"/>
          <w:sz w:val="24"/>
          <w:szCs w:val="24"/>
        </w:rPr>
      </w:pPr>
    </w:p>
    <w:p w14:paraId="495931D8" w14:textId="27FC7ECF" w:rsidR="00712E1A" w:rsidRPr="007D3DFE" w:rsidRDefault="002233EF" w:rsidP="000D3948">
      <w:pPr>
        <w:spacing w:after="120" w:line="276" w:lineRule="auto"/>
        <w:jc w:val="center"/>
        <w:outlineLvl w:val="0"/>
        <w:rPr>
          <w:rFonts w:cs="Times New Roman"/>
          <w:b/>
          <w:sz w:val="24"/>
          <w:szCs w:val="24"/>
        </w:rPr>
      </w:pPr>
      <w:r>
        <w:rPr>
          <w:rFonts w:cs="Times New Roman"/>
          <w:b/>
          <w:sz w:val="24"/>
          <w:szCs w:val="24"/>
        </w:rPr>
        <w:t xml:space="preserve">Regional </w:t>
      </w:r>
      <w:r w:rsidR="00196D11">
        <w:rPr>
          <w:rFonts w:cs="Times New Roman"/>
          <w:b/>
          <w:sz w:val="24"/>
          <w:szCs w:val="24"/>
        </w:rPr>
        <w:t xml:space="preserve">Strong Workforce Program </w:t>
      </w:r>
      <w:r w:rsidR="007D3DFE" w:rsidRPr="007D3DFE">
        <w:rPr>
          <w:rFonts w:cs="Times New Roman"/>
          <w:b/>
          <w:sz w:val="24"/>
          <w:szCs w:val="24"/>
        </w:rPr>
        <w:t>Scope</w:t>
      </w:r>
      <w:r w:rsidR="00B42457">
        <w:rPr>
          <w:rFonts w:cs="Times New Roman"/>
          <w:b/>
          <w:sz w:val="24"/>
          <w:szCs w:val="24"/>
        </w:rPr>
        <w:t xml:space="preserve"> of Work</w:t>
      </w:r>
    </w:p>
    <w:p w14:paraId="4F2C0671" w14:textId="2002E6C3" w:rsidR="00722253" w:rsidRPr="002C0F7E" w:rsidRDefault="007D3DFE" w:rsidP="000D3948">
      <w:pPr>
        <w:spacing w:after="120" w:line="276" w:lineRule="auto"/>
        <w:rPr>
          <w:rFonts w:cs="Times New Roman"/>
        </w:rPr>
      </w:pPr>
      <w:r>
        <w:rPr>
          <w:rFonts w:cs="Times New Roman"/>
        </w:rPr>
        <w:t xml:space="preserve">Please complete the form attached with the details on your </w:t>
      </w:r>
      <w:r w:rsidR="00BA2A1D">
        <w:rPr>
          <w:rFonts w:cs="Times New Roman"/>
        </w:rPr>
        <w:t xml:space="preserve">SWP </w:t>
      </w:r>
      <w:r>
        <w:rPr>
          <w:rFonts w:cs="Times New Roman"/>
        </w:rPr>
        <w:t xml:space="preserve">Project Plan.  This </w:t>
      </w:r>
      <w:proofErr w:type="gramStart"/>
      <w:r>
        <w:rPr>
          <w:rFonts w:cs="Times New Roman"/>
        </w:rPr>
        <w:t>will be used</w:t>
      </w:r>
      <w:proofErr w:type="gramEnd"/>
      <w:r>
        <w:rPr>
          <w:rFonts w:cs="Times New Roman"/>
        </w:rPr>
        <w:t xml:space="preserve"> as a scope of work for the contract with your college.  This is also the information needed to submit a Strong Workforce Plan in the statewide system NOVA</w:t>
      </w:r>
      <w:r w:rsidR="00183BEA">
        <w:rPr>
          <w:rFonts w:cs="Times New Roman"/>
        </w:rPr>
        <w:t>.</w:t>
      </w:r>
    </w:p>
    <w:p w14:paraId="3299DBE3" w14:textId="23FFE1D5" w:rsidR="00712E1A" w:rsidRPr="002C0F7E" w:rsidRDefault="001E6432" w:rsidP="000D3948">
      <w:pPr>
        <w:spacing w:after="120" w:line="276" w:lineRule="auto"/>
        <w:rPr>
          <w:rFonts w:cs="Times New Roman"/>
        </w:rPr>
      </w:pPr>
      <w:r w:rsidRPr="002C0F7E">
        <w:rPr>
          <w:rFonts w:cs="Times New Roman"/>
        </w:rPr>
        <w:t xml:space="preserve">If you have questions about this request, feel free to </w:t>
      </w:r>
      <w:r w:rsidRPr="008C3C08">
        <w:rPr>
          <w:rFonts w:cs="Times New Roman"/>
        </w:rPr>
        <w:t xml:space="preserve">contact </w:t>
      </w:r>
      <w:r w:rsidR="007D510F">
        <w:rPr>
          <w:rFonts w:cs="Times New Roman"/>
        </w:rPr>
        <w:t xml:space="preserve">Claudia Estrada at </w:t>
      </w:r>
      <w:hyperlink r:id="rId10" w:history="1">
        <w:r w:rsidR="007D510F" w:rsidRPr="003618DC">
          <w:rPr>
            <w:rStyle w:val="Hyperlink"/>
            <w:rFonts w:cs="Times New Roman"/>
          </w:rPr>
          <w:t>cestrada@sdccd.edu</w:t>
        </w:r>
      </w:hyperlink>
      <w:r w:rsidR="007D510F">
        <w:rPr>
          <w:rFonts w:cs="Times New Roman"/>
        </w:rPr>
        <w:t xml:space="preserve"> or </w:t>
      </w:r>
      <w:r w:rsidR="0013645F">
        <w:rPr>
          <w:rFonts w:cs="Times New Roman"/>
        </w:rPr>
        <w:t xml:space="preserve">Mollie Smith </w:t>
      </w:r>
      <w:r w:rsidRPr="008C3C08">
        <w:rPr>
          <w:rFonts w:cs="Times New Roman"/>
        </w:rPr>
        <w:t xml:space="preserve">at </w:t>
      </w:r>
      <w:hyperlink r:id="rId11" w:history="1"/>
      <w:hyperlink r:id="rId12" w:history="1">
        <w:r w:rsidR="0013645F">
          <w:rPr>
            <w:rStyle w:val="Hyperlink"/>
            <w:rFonts w:cs="Times New Roman"/>
          </w:rPr>
          <w:t>mollie.smith@gcccd.edu</w:t>
        </w:r>
      </w:hyperlink>
      <w:r w:rsidRPr="008C3C08">
        <w:rPr>
          <w:rFonts w:cs="Times New Roman"/>
        </w:rPr>
        <w:t xml:space="preserve"> or </w:t>
      </w:r>
      <w:r w:rsidRPr="001B163D">
        <w:rPr>
          <w:rFonts w:cs="Times New Roman"/>
        </w:rPr>
        <w:t>619 644</w:t>
      </w:r>
      <w:r w:rsidR="00183BEA" w:rsidRPr="001B163D">
        <w:rPr>
          <w:rFonts w:cs="Times New Roman"/>
        </w:rPr>
        <w:t>-</w:t>
      </w:r>
      <w:r w:rsidR="00183BEA" w:rsidRPr="001657BA">
        <w:rPr>
          <w:rFonts w:cs="Times New Roman"/>
        </w:rPr>
        <w:t>7815.</w:t>
      </w:r>
      <w:r w:rsidR="00183BEA" w:rsidRPr="002C0F7E">
        <w:rPr>
          <w:rFonts w:cs="Times New Roman"/>
        </w:rPr>
        <w:t xml:space="preserve">  </w:t>
      </w:r>
    </w:p>
    <w:p w14:paraId="6EC4B352" w14:textId="77777777" w:rsidR="009566CF" w:rsidRDefault="009566CF" w:rsidP="000D3948">
      <w:pPr>
        <w:spacing w:after="120" w:line="276" w:lineRule="auto"/>
        <w:rPr>
          <w:rFonts w:ascii="Arial" w:hAnsi="Arial" w:cs="Arial"/>
          <w:b/>
          <w:sz w:val="24"/>
          <w:szCs w:val="24"/>
        </w:rPr>
      </w:pPr>
    </w:p>
    <w:p w14:paraId="53955A1F" w14:textId="12F41AB6" w:rsidR="002C0F7E" w:rsidRDefault="009566CF" w:rsidP="000D3948">
      <w:pPr>
        <w:spacing w:after="120" w:line="276" w:lineRule="auto"/>
        <w:rPr>
          <w:rFonts w:ascii="Arial" w:hAnsi="Arial" w:cs="Arial"/>
          <w:b/>
          <w:sz w:val="24"/>
          <w:szCs w:val="24"/>
        </w:rPr>
      </w:pPr>
      <w:r w:rsidRPr="009566CF">
        <w:rPr>
          <w:rFonts w:ascii="Arial" w:hAnsi="Arial" w:cs="Arial"/>
          <w:b/>
          <w:sz w:val="24"/>
          <w:szCs w:val="24"/>
          <w:highlight w:val="yellow"/>
        </w:rPr>
        <w:t xml:space="preserve">Note from Mollie: </w:t>
      </w:r>
      <w:r w:rsidRPr="009566CF">
        <w:rPr>
          <w:highlight w:val="yellow"/>
        </w:rPr>
        <w:t xml:space="preserve">This will be different from the reference at the bottom.  If they have questions about the RFA they can contact Claudia or I.  If they have questions about the response </w:t>
      </w:r>
      <w:proofErr w:type="gramStart"/>
      <w:r w:rsidRPr="009566CF">
        <w:rPr>
          <w:highlight w:val="yellow"/>
        </w:rPr>
        <w:t>process</w:t>
      </w:r>
      <w:proofErr w:type="gramEnd"/>
      <w:r w:rsidRPr="009566CF">
        <w:rPr>
          <w:highlight w:val="yellow"/>
        </w:rPr>
        <w:t xml:space="preserve"> they should contact Chito.</w:t>
      </w:r>
      <w:r>
        <w:t xml:space="preserve"> </w:t>
      </w:r>
      <w:r w:rsidR="002C0F7E">
        <w:rPr>
          <w:rFonts w:ascii="Arial" w:hAnsi="Arial" w:cs="Arial"/>
          <w:b/>
          <w:sz w:val="24"/>
          <w:szCs w:val="24"/>
        </w:rPr>
        <w:br w:type="page"/>
      </w:r>
    </w:p>
    <w:p w14:paraId="23AF3C1E" w14:textId="0B45BB4D" w:rsidR="00544F89" w:rsidRPr="007D3DFE" w:rsidRDefault="002233EF" w:rsidP="000D3948">
      <w:pPr>
        <w:spacing w:line="276" w:lineRule="auto"/>
        <w:jc w:val="center"/>
        <w:outlineLvl w:val="0"/>
        <w:rPr>
          <w:rFonts w:cs="Arial"/>
          <w:b/>
          <w:sz w:val="24"/>
          <w:szCs w:val="24"/>
        </w:rPr>
      </w:pPr>
      <w:r>
        <w:rPr>
          <w:rFonts w:cs="Arial"/>
          <w:b/>
          <w:sz w:val="24"/>
          <w:szCs w:val="24"/>
        </w:rPr>
        <w:lastRenderedPageBreak/>
        <w:t xml:space="preserve">Regional </w:t>
      </w:r>
      <w:r w:rsidR="007E746E" w:rsidRPr="007D3DFE">
        <w:rPr>
          <w:rFonts w:cs="Arial"/>
          <w:b/>
          <w:sz w:val="24"/>
          <w:szCs w:val="24"/>
        </w:rPr>
        <w:t>Strong Workforce Project</w:t>
      </w:r>
    </w:p>
    <w:p w14:paraId="14A2111C" w14:textId="639A456C" w:rsidR="00544F89" w:rsidRDefault="00544F89" w:rsidP="000D3948">
      <w:pPr>
        <w:spacing w:line="276" w:lineRule="auto"/>
        <w:jc w:val="center"/>
        <w:rPr>
          <w:rFonts w:cs="Arial"/>
          <w:b/>
          <w:sz w:val="24"/>
          <w:szCs w:val="24"/>
        </w:rPr>
      </w:pPr>
      <w:r w:rsidRPr="007D3DFE">
        <w:rPr>
          <w:rFonts w:cs="Arial"/>
          <w:b/>
          <w:sz w:val="24"/>
          <w:szCs w:val="24"/>
        </w:rPr>
        <w:t>Scope of Work</w:t>
      </w:r>
    </w:p>
    <w:p w14:paraId="3D054E97" w14:textId="77777777" w:rsidR="009628EF" w:rsidRDefault="008F3F6B" w:rsidP="000D3948">
      <w:pPr>
        <w:spacing w:line="276" w:lineRule="auto"/>
        <w:jc w:val="center"/>
        <w:rPr>
          <w:rFonts w:cs="Arial"/>
          <w:b/>
          <w:sz w:val="24"/>
          <w:szCs w:val="24"/>
        </w:rPr>
      </w:pPr>
      <w:r>
        <w:rPr>
          <w:rFonts w:cs="Arial"/>
          <w:b/>
          <w:sz w:val="24"/>
          <w:szCs w:val="24"/>
        </w:rPr>
        <w:t xml:space="preserve">Project: </w:t>
      </w:r>
      <w:r w:rsidR="0013645F">
        <w:rPr>
          <w:rFonts w:cs="Arial"/>
          <w:b/>
          <w:sz w:val="24"/>
          <w:szCs w:val="24"/>
        </w:rPr>
        <w:t xml:space="preserve">Adoption and </w:t>
      </w:r>
      <w:r w:rsidR="00C64CA4">
        <w:rPr>
          <w:rFonts w:cs="Arial"/>
          <w:b/>
          <w:sz w:val="24"/>
          <w:szCs w:val="24"/>
        </w:rPr>
        <w:t xml:space="preserve">Integration of </w:t>
      </w:r>
      <w:r w:rsidR="0023256B">
        <w:rPr>
          <w:rFonts w:cs="Arial"/>
          <w:b/>
          <w:sz w:val="24"/>
          <w:szCs w:val="24"/>
        </w:rPr>
        <w:t>Onboarding Practices</w:t>
      </w:r>
      <w:r w:rsidR="00C64CA4">
        <w:rPr>
          <w:rFonts w:cs="Arial"/>
          <w:b/>
          <w:sz w:val="24"/>
          <w:szCs w:val="24"/>
        </w:rPr>
        <w:t xml:space="preserve"> with Guided Pathway</w:t>
      </w:r>
      <w:r w:rsidR="00E75EB9">
        <w:rPr>
          <w:rFonts w:cs="Arial"/>
          <w:b/>
          <w:sz w:val="24"/>
          <w:szCs w:val="24"/>
        </w:rPr>
        <w:t>s</w:t>
      </w:r>
      <w:r w:rsidR="00954288">
        <w:rPr>
          <w:rFonts w:cs="Arial"/>
          <w:b/>
          <w:sz w:val="24"/>
          <w:szCs w:val="24"/>
        </w:rPr>
        <w:t xml:space="preserve">, </w:t>
      </w:r>
    </w:p>
    <w:p w14:paraId="5C999BE5" w14:textId="1D0AA915" w:rsidR="00DE1289" w:rsidRDefault="00954288" w:rsidP="000D3948">
      <w:pPr>
        <w:spacing w:line="276" w:lineRule="auto"/>
        <w:jc w:val="center"/>
        <w:rPr>
          <w:rFonts w:cs="Arial"/>
          <w:b/>
          <w:sz w:val="24"/>
          <w:szCs w:val="24"/>
        </w:rPr>
      </w:pPr>
      <w:r>
        <w:rPr>
          <w:rFonts w:cs="Arial"/>
          <w:b/>
          <w:sz w:val="24"/>
          <w:szCs w:val="24"/>
        </w:rPr>
        <w:t>SSSP and Student Equity</w:t>
      </w:r>
      <w:r w:rsidR="00C64CA4">
        <w:rPr>
          <w:rFonts w:cs="Arial"/>
          <w:b/>
          <w:sz w:val="24"/>
          <w:szCs w:val="24"/>
        </w:rPr>
        <w:t xml:space="preserve"> </w:t>
      </w:r>
    </w:p>
    <w:p w14:paraId="6BC9567A" w14:textId="77777777" w:rsidR="00871F9A" w:rsidRPr="00065308" w:rsidRDefault="00871F9A" w:rsidP="00065308">
      <w:pPr>
        <w:spacing w:line="276" w:lineRule="auto"/>
        <w:rPr>
          <w:rFonts w:cs="Arial"/>
          <w:szCs w:val="24"/>
        </w:rPr>
      </w:pPr>
    </w:p>
    <w:p w14:paraId="1DBAB16E" w14:textId="2CDA6BD5" w:rsidR="00DE1289" w:rsidRPr="000D3948" w:rsidRDefault="00210CAF" w:rsidP="000D3948">
      <w:pPr>
        <w:spacing w:after="120" w:line="276" w:lineRule="auto"/>
        <w:jc w:val="both"/>
        <w:outlineLvl w:val="0"/>
        <w:rPr>
          <w:rFonts w:cs="Arial"/>
          <w:b/>
          <w:sz w:val="24"/>
        </w:rPr>
      </w:pPr>
      <w:r>
        <w:rPr>
          <w:rFonts w:cs="Arial"/>
          <w:b/>
          <w:sz w:val="24"/>
        </w:rPr>
        <w:t xml:space="preserve">Context and </w:t>
      </w:r>
      <w:r w:rsidR="00DE1289" w:rsidRPr="000D3948">
        <w:rPr>
          <w:rFonts w:cs="Arial"/>
          <w:b/>
          <w:sz w:val="24"/>
        </w:rPr>
        <w:t xml:space="preserve">Purpose of the Project:  </w:t>
      </w:r>
    </w:p>
    <w:p w14:paraId="7E830067" w14:textId="174079AC" w:rsidR="006E1CBF" w:rsidRPr="00B65627" w:rsidRDefault="005C73C5" w:rsidP="006E1CBF">
      <w:pPr>
        <w:spacing w:after="120" w:line="276" w:lineRule="auto"/>
        <w:outlineLvl w:val="0"/>
        <w:rPr>
          <w:rFonts w:cs="Arial"/>
          <w:highlight w:val="yellow"/>
        </w:rPr>
      </w:pPr>
      <w:r>
        <w:rPr>
          <w:rFonts w:cs="Arial"/>
          <w:highlight w:val="yellow"/>
        </w:rPr>
        <w:t>Commu</w:t>
      </w:r>
      <w:r w:rsidR="001657BA">
        <w:rPr>
          <w:rFonts w:cs="Arial"/>
          <w:highlight w:val="yellow"/>
        </w:rPr>
        <w:t xml:space="preserve">nity college student data from </w:t>
      </w:r>
      <w:r>
        <w:rPr>
          <w:rFonts w:cs="Arial"/>
          <w:highlight w:val="yellow"/>
        </w:rPr>
        <w:t xml:space="preserve">San Diego and Imperial Counties reveal that program persistence and </w:t>
      </w:r>
      <w:r w:rsidR="0057657E">
        <w:rPr>
          <w:rFonts w:cs="Arial"/>
          <w:highlight w:val="yellow"/>
        </w:rPr>
        <w:t xml:space="preserve">college </w:t>
      </w:r>
      <w:r>
        <w:rPr>
          <w:rFonts w:cs="Arial"/>
          <w:highlight w:val="yellow"/>
        </w:rPr>
        <w:t>completion</w:t>
      </w:r>
      <w:r w:rsidR="0057657E">
        <w:rPr>
          <w:rFonts w:cs="Arial"/>
          <w:highlight w:val="yellow"/>
        </w:rPr>
        <w:t xml:space="preserve"> rates</w:t>
      </w:r>
      <w:r>
        <w:rPr>
          <w:rFonts w:cs="Arial"/>
          <w:highlight w:val="yellow"/>
        </w:rPr>
        <w:t xml:space="preserve"> are low, unemployment </w:t>
      </w:r>
      <w:r w:rsidR="0057657E">
        <w:rPr>
          <w:rFonts w:cs="Arial"/>
          <w:highlight w:val="yellow"/>
        </w:rPr>
        <w:t xml:space="preserve">of CE students </w:t>
      </w:r>
      <w:r>
        <w:rPr>
          <w:rFonts w:cs="Arial"/>
          <w:highlight w:val="yellow"/>
        </w:rPr>
        <w:t xml:space="preserve">after </w:t>
      </w:r>
      <w:r w:rsidR="0057657E">
        <w:rPr>
          <w:rFonts w:cs="Arial"/>
          <w:highlight w:val="yellow"/>
        </w:rPr>
        <w:t>leaving the colleges</w:t>
      </w:r>
      <w:r>
        <w:rPr>
          <w:rFonts w:cs="Arial"/>
          <w:highlight w:val="yellow"/>
        </w:rPr>
        <w:t xml:space="preserve"> is over 30%, and nearly 40% of </w:t>
      </w:r>
      <w:r w:rsidR="009628EF">
        <w:rPr>
          <w:rFonts w:cs="Arial"/>
          <w:highlight w:val="yellow"/>
        </w:rPr>
        <w:t xml:space="preserve">CE </w:t>
      </w:r>
      <w:r>
        <w:rPr>
          <w:rFonts w:cs="Arial"/>
          <w:highlight w:val="yellow"/>
        </w:rPr>
        <w:t xml:space="preserve">students leaving the colleges </w:t>
      </w:r>
      <w:r w:rsidR="0057657E">
        <w:rPr>
          <w:rFonts w:cs="Arial"/>
          <w:highlight w:val="yellow"/>
        </w:rPr>
        <w:t>had</w:t>
      </w:r>
      <w:r>
        <w:rPr>
          <w:rFonts w:cs="Arial"/>
          <w:highlight w:val="yellow"/>
        </w:rPr>
        <w:t xml:space="preserve"> not attain</w:t>
      </w:r>
      <w:r w:rsidR="0057657E">
        <w:rPr>
          <w:rFonts w:cs="Arial"/>
          <w:highlight w:val="yellow"/>
        </w:rPr>
        <w:t>ed</w:t>
      </w:r>
      <w:r>
        <w:rPr>
          <w:rFonts w:cs="Arial"/>
          <w:highlight w:val="yellow"/>
        </w:rPr>
        <w:t xml:space="preserve"> a living wage</w:t>
      </w:r>
      <w:r w:rsidR="0057657E">
        <w:rPr>
          <w:rFonts w:cs="Arial"/>
          <w:highlight w:val="yellow"/>
        </w:rPr>
        <w:t xml:space="preserve"> when queried after exit</w:t>
      </w:r>
      <w:r>
        <w:rPr>
          <w:rFonts w:cs="Arial"/>
          <w:highlight w:val="yellow"/>
        </w:rPr>
        <w:t>.  In addition, while in college</w:t>
      </w:r>
      <w:r w:rsidR="0057657E">
        <w:rPr>
          <w:rFonts w:cs="Arial"/>
          <w:highlight w:val="yellow"/>
        </w:rPr>
        <w:t xml:space="preserve">, many students are homeless or face food insecurity. </w:t>
      </w:r>
    </w:p>
    <w:p w14:paraId="0ADE219F" w14:textId="78140162" w:rsidR="00615E2A" w:rsidRDefault="00615E2A" w:rsidP="007837C2">
      <w:pPr>
        <w:pStyle w:val="TableParagraph"/>
        <w:spacing w:line="276" w:lineRule="auto"/>
        <w:ind w:right="745"/>
        <w:rPr>
          <w:rFonts w:cs="Arial"/>
        </w:rPr>
      </w:pPr>
      <w:r w:rsidRPr="008F24EA">
        <w:rPr>
          <w:rFonts w:cs="Arial"/>
        </w:rPr>
        <w:t xml:space="preserve">Strong onboarding practices are </w:t>
      </w:r>
      <w:r>
        <w:rPr>
          <w:rFonts w:cs="Arial"/>
        </w:rPr>
        <w:t>essential</w:t>
      </w:r>
      <w:r w:rsidRPr="008F24EA">
        <w:rPr>
          <w:rFonts w:cs="Arial"/>
        </w:rPr>
        <w:t xml:space="preserve"> to ensure that students successfully start and complete their college experience</w:t>
      </w:r>
      <w:r>
        <w:rPr>
          <w:rFonts w:cs="Arial"/>
        </w:rPr>
        <w:t>s</w:t>
      </w:r>
      <w:r w:rsidR="009465ED">
        <w:rPr>
          <w:rFonts w:cs="Arial"/>
        </w:rPr>
        <w:t>,</w:t>
      </w:r>
      <w:r>
        <w:rPr>
          <w:rFonts w:cs="Arial"/>
        </w:rPr>
        <w:t xml:space="preserve"> transition successfully to further education and careers</w:t>
      </w:r>
      <w:r w:rsidR="009465ED">
        <w:rPr>
          <w:rFonts w:cs="Arial"/>
        </w:rPr>
        <w:t>, and attain economic security</w:t>
      </w:r>
      <w:r w:rsidRPr="008F24EA">
        <w:rPr>
          <w:rFonts w:cs="Arial"/>
        </w:rPr>
        <w:t>.  This is a fundamental “pillar” of Guided Pathways</w:t>
      </w:r>
      <w:r w:rsidR="00C5063B">
        <w:rPr>
          <w:rFonts w:cs="Arial"/>
        </w:rPr>
        <w:t>,</w:t>
      </w:r>
      <w:r w:rsidRPr="008F24EA">
        <w:rPr>
          <w:rFonts w:cs="Arial"/>
        </w:rPr>
        <w:t xml:space="preserve"> and </w:t>
      </w:r>
      <w:r w:rsidR="00FB14FA">
        <w:rPr>
          <w:rFonts w:cs="Arial"/>
        </w:rPr>
        <w:t xml:space="preserve">is consistent with the </w:t>
      </w:r>
      <w:r w:rsidRPr="008F24EA">
        <w:rPr>
          <w:rFonts w:cs="Arial"/>
        </w:rPr>
        <w:t>principle</w:t>
      </w:r>
      <w:r w:rsidR="00FB14FA">
        <w:rPr>
          <w:rFonts w:cs="Arial"/>
        </w:rPr>
        <w:t>s</w:t>
      </w:r>
      <w:r w:rsidRPr="008F24EA">
        <w:rPr>
          <w:rFonts w:cs="Arial"/>
        </w:rPr>
        <w:t xml:space="preserve"> of </w:t>
      </w:r>
      <w:r w:rsidR="00FB14FA">
        <w:rPr>
          <w:rFonts w:cs="Arial"/>
        </w:rPr>
        <w:t xml:space="preserve">underlying both </w:t>
      </w:r>
      <w:r w:rsidRPr="008F24EA">
        <w:rPr>
          <w:rFonts w:cs="Arial"/>
        </w:rPr>
        <w:t>SSSP</w:t>
      </w:r>
      <w:r w:rsidR="00FB14FA">
        <w:rPr>
          <w:rFonts w:cs="Arial"/>
        </w:rPr>
        <w:t xml:space="preserve"> and the Student Equity initiatives</w:t>
      </w:r>
      <w:r w:rsidRPr="008F24EA">
        <w:rPr>
          <w:rFonts w:cs="Arial"/>
        </w:rPr>
        <w:t xml:space="preserve">. </w:t>
      </w:r>
      <w:r>
        <w:rPr>
          <w:rFonts w:cs="Arial"/>
        </w:rPr>
        <w:t xml:space="preserve">The </w:t>
      </w:r>
      <w:r w:rsidRPr="008F24EA">
        <w:rPr>
          <w:rFonts w:cs="Arial"/>
        </w:rPr>
        <w:t xml:space="preserve">Strong Workforce Program </w:t>
      </w:r>
      <w:r w:rsidR="00FB14FA">
        <w:rPr>
          <w:rFonts w:cs="Arial"/>
        </w:rPr>
        <w:t xml:space="preserve">(SWP) </w:t>
      </w:r>
      <w:r>
        <w:rPr>
          <w:rFonts w:cs="Arial"/>
        </w:rPr>
        <w:t>adds value to these initiatives by intentionally connecting</w:t>
      </w:r>
      <w:r w:rsidRPr="008F24EA">
        <w:rPr>
          <w:rFonts w:cs="Arial"/>
        </w:rPr>
        <w:t xml:space="preserve"> students to programs and services that </w:t>
      </w:r>
      <w:r>
        <w:rPr>
          <w:rFonts w:cs="Arial"/>
        </w:rPr>
        <w:t xml:space="preserve">are relevant and </w:t>
      </w:r>
      <w:r w:rsidRPr="008F24EA">
        <w:rPr>
          <w:rFonts w:cs="Arial"/>
        </w:rPr>
        <w:t>engag</w:t>
      </w:r>
      <w:r>
        <w:rPr>
          <w:rFonts w:cs="Arial"/>
        </w:rPr>
        <w:t>ing, and that support their long-term career goals.</w:t>
      </w:r>
    </w:p>
    <w:p w14:paraId="44F893BC" w14:textId="77777777" w:rsidR="00210CAF" w:rsidRPr="00065308" w:rsidRDefault="00210CAF" w:rsidP="00065308">
      <w:pPr>
        <w:spacing w:line="276" w:lineRule="auto"/>
        <w:rPr>
          <w:rFonts w:cs="Arial"/>
          <w:szCs w:val="24"/>
        </w:rPr>
      </w:pPr>
    </w:p>
    <w:p w14:paraId="19627300" w14:textId="2663B513" w:rsidR="00DE5D42" w:rsidRDefault="003F4433" w:rsidP="007837C2">
      <w:pPr>
        <w:pStyle w:val="TableParagraph"/>
        <w:spacing w:line="276" w:lineRule="auto"/>
        <w:ind w:right="745"/>
      </w:pPr>
      <w:r w:rsidRPr="00A42AD1">
        <w:t>The purpose of t</w:t>
      </w:r>
      <w:r w:rsidR="00C64CA4" w:rsidRPr="00A42AD1">
        <w:t>his</w:t>
      </w:r>
      <w:r w:rsidR="00C64CA4">
        <w:t xml:space="preserve"> RFA is </w:t>
      </w:r>
      <w:r w:rsidR="00D51364">
        <w:t xml:space="preserve">to </w:t>
      </w:r>
      <w:r w:rsidR="0013645F">
        <w:t xml:space="preserve">support colleges to work toward the adoption and integration </w:t>
      </w:r>
      <w:r w:rsidR="00C64CA4">
        <w:t xml:space="preserve">of </w:t>
      </w:r>
      <w:r w:rsidR="0013645F">
        <w:t xml:space="preserve">campus </w:t>
      </w:r>
      <w:r w:rsidR="004E1017">
        <w:t>onboarding</w:t>
      </w:r>
      <w:r w:rsidR="00C64CA4">
        <w:t xml:space="preserve"> strategies</w:t>
      </w:r>
      <w:r w:rsidR="0013645F">
        <w:t xml:space="preserve"> – </w:t>
      </w:r>
      <w:r w:rsidR="00C64CA4">
        <w:t>namely</w:t>
      </w:r>
      <w:r w:rsidR="005E74D8">
        <w:t>,</w:t>
      </w:r>
      <w:r w:rsidR="00C64CA4">
        <w:t xml:space="preserve"> i</w:t>
      </w:r>
      <w:r w:rsidR="00E75EB9">
        <w:t>mproved i</w:t>
      </w:r>
      <w:r w:rsidR="00C64CA4">
        <w:t>ntake, orientation, and career exploration processes</w:t>
      </w:r>
      <w:r w:rsidR="0013645F">
        <w:t xml:space="preserve"> – </w:t>
      </w:r>
      <w:r w:rsidR="00C64CA4">
        <w:t>with</w:t>
      </w:r>
      <w:r w:rsidR="00303C65">
        <w:t>in</w:t>
      </w:r>
      <w:r w:rsidR="00C64CA4">
        <w:t xml:space="preserve"> Guided Pathways efforts at the colleges. </w:t>
      </w:r>
    </w:p>
    <w:p w14:paraId="3C8CBFF7" w14:textId="0C2F9222" w:rsidR="00DE5D42" w:rsidRPr="00065308" w:rsidRDefault="00DE5D42" w:rsidP="00065308">
      <w:pPr>
        <w:spacing w:line="276" w:lineRule="auto"/>
        <w:rPr>
          <w:rFonts w:cs="Arial"/>
          <w:szCs w:val="24"/>
        </w:rPr>
      </w:pPr>
    </w:p>
    <w:p w14:paraId="11F02C9B" w14:textId="37AC8427" w:rsidR="00146723" w:rsidRDefault="009465ED" w:rsidP="000D3948">
      <w:pPr>
        <w:pStyle w:val="TableParagraph"/>
        <w:spacing w:line="276" w:lineRule="auto"/>
        <w:ind w:right="745"/>
      </w:pPr>
      <w:r>
        <w:t xml:space="preserve">A work group, called the “Pathway Navigation” work group, has created an action plan to strengthen practices related to student entry into the colleges and navigation into and through their pathways. The work outlined in this RFA </w:t>
      </w:r>
      <w:r w:rsidR="00DE5D42" w:rsidRPr="000051D6">
        <w:t xml:space="preserve">will support the </w:t>
      </w:r>
      <w:r w:rsidR="00C64CA4">
        <w:t>implementation of the</w:t>
      </w:r>
      <w:r w:rsidR="005C73C5">
        <w:t xml:space="preserve"> </w:t>
      </w:r>
      <w:r>
        <w:t>Pathway Navigation</w:t>
      </w:r>
      <w:r w:rsidR="005C73C5">
        <w:t xml:space="preserve"> </w:t>
      </w:r>
      <w:r w:rsidR="003F0BF7">
        <w:t xml:space="preserve">action </w:t>
      </w:r>
      <w:r w:rsidR="000051D6">
        <w:t>plan</w:t>
      </w:r>
      <w:r w:rsidR="00C64CA4">
        <w:t xml:space="preserve"> and help ensure alignment with </w:t>
      </w:r>
      <w:r w:rsidR="00146723">
        <w:t xml:space="preserve">Guided Pathways as a means to leverage efforts, </w:t>
      </w:r>
      <w:r w:rsidR="00CE71AE">
        <w:t>promote systemic reform</w:t>
      </w:r>
      <w:r w:rsidR="00146723">
        <w:t xml:space="preserve">, and support </w:t>
      </w:r>
      <w:r w:rsidR="00CE71AE">
        <w:t xml:space="preserve">the </w:t>
      </w:r>
      <w:r w:rsidR="00146723">
        <w:t xml:space="preserve">sustainability of proposed changes. </w:t>
      </w:r>
      <w:r w:rsidR="000051D6">
        <w:t xml:space="preserve"> </w:t>
      </w:r>
      <w:r w:rsidR="00146723">
        <w:t xml:space="preserve">Specifically, the </w:t>
      </w:r>
      <w:r w:rsidR="0013645F">
        <w:t xml:space="preserve">Pathway Navigation </w:t>
      </w:r>
      <w:r w:rsidR="007A5E31">
        <w:t xml:space="preserve">Workgroup </w:t>
      </w:r>
      <w:r w:rsidR="00146723">
        <w:t xml:space="preserve">is implementing three best practices </w:t>
      </w:r>
      <w:r w:rsidR="00443F6F">
        <w:t>that</w:t>
      </w:r>
      <w:r w:rsidR="00146723">
        <w:t xml:space="preserve"> align with the principles of Guided Pathways</w:t>
      </w:r>
      <w:r w:rsidR="007A5E31">
        <w:t xml:space="preserve"> with regard to “Entering the Path”</w:t>
      </w:r>
      <w:r w:rsidR="00146723">
        <w:t xml:space="preserve">:  </w:t>
      </w:r>
    </w:p>
    <w:p w14:paraId="00CAAACB" w14:textId="7533DF68" w:rsidR="00443F6F" w:rsidRDefault="00146723" w:rsidP="000D3948">
      <w:pPr>
        <w:pStyle w:val="TableParagraph"/>
        <w:numPr>
          <w:ilvl w:val="0"/>
          <w:numId w:val="23"/>
        </w:numPr>
        <w:spacing w:line="276" w:lineRule="auto"/>
        <w:ind w:right="745"/>
      </w:pPr>
      <w:r>
        <w:t xml:space="preserve">The development of an </w:t>
      </w:r>
      <w:r w:rsidRPr="000D5DD7">
        <w:rPr>
          <w:i/>
        </w:rPr>
        <w:t xml:space="preserve">intake form </w:t>
      </w:r>
      <w:r w:rsidR="0023256B" w:rsidRPr="000D5DD7">
        <w:rPr>
          <w:i/>
        </w:rPr>
        <w:t>and practices</w:t>
      </w:r>
      <w:r w:rsidR="0023256B">
        <w:t xml:space="preserve"> </w:t>
      </w:r>
      <w:r>
        <w:t xml:space="preserve">that </w:t>
      </w:r>
      <w:r w:rsidR="0023256B">
        <w:t xml:space="preserve">are </w:t>
      </w:r>
      <w:r>
        <w:t xml:space="preserve">comprehensive </w:t>
      </w:r>
      <w:r w:rsidR="00443F6F">
        <w:t>enough to facilitate effective referral of students to appropriate programs and services</w:t>
      </w:r>
      <w:r w:rsidR="0013645F">
        <w:t>.</w:t>
      </w:r>
    </w:p>
    <w:p w14:paraId="2BD600FA" w14:textId="25BAA047" w:rsidR="00443F6F" w:rsidRDefault="00443F6F" w:rsidP="000D3948">
      <w:pPr>
        <w:pStyle w:val="TableParagraph"/>
        <w:numPr>
          <w:ilvl w:val="0"/>
          <w:numId w:val="23"/>
        </w:numPr>
        <w:spacing w:line="276" w:lineRule="auto"/>
        <w:ind w:right="745"/>
      </w:pPr>
      <w:r>
        <w:t xml:space="preserve">An </w:t>
      </w:r>
      <w:r w:rsidRPr="000D5DD7">
        <w:rPr>
          <w:i/>
        </w:rPr>
        <w:t>orientation process</w:t>
      </w:r>
      <w:r>
        <w:t xml:space="preserve"> that welcomes students to the campus, effectively informs students</w:t>
      </w:r>
      <w:r w:rsidR="00EC548F">
        <w:t xml:space="preserve"> — through interactive as well as electronic means — </w:t>
      </w:r>
      <w:r>
        <w:t>of all the programs and services available to them</w:t>
      </w:r>
      <w:r w:rsidR="00EC548F">
        <w:t xml:space="preserve"> </w:t>
      </w:r>
      <w:r>
        <w:t>and serves as the first step to integrating students into their pathways or learning communities</w:t>
      </w:r>
      <w:r w:rsidR="0013645F">
        <w:t>.</w:t>
      </w:r>
      <w:r>
        <w:t xml:space="preserve"> </w:t>
      </w:r>
    </w:p>
    <w:p w14:paraId="6DD13E67" w14:textId="32A77248" w:rsidR="00443F6F" w:rsidRDefault="00443F6F" w:rsidP="000D3948">
      <w:pPr>
        <w:pStyle w:val="TableParagraph"/>
        <w:numPr>
          <w:ilvl w:val="0"/>
          <w:numId w:val="23"/>
        </w:numPr>
        <w:spacing w:line="276" w:lineRule="auto"/>
        <w:ind w:right="745"/>
      </w:pPr>
      <w:r w:rsidRPr="000D5DD7">
        <w:rPr>
          <w:i/>
        </w:rPr>
        <w:t>Career guidance and exploration processes</w:t>
      </w:r>
      <w:r>
        <w:t xml:space="preserve"> that occur before students are required to select their courses of study </w:t>
      </w:r>
      <w:r w:rsidR="00141BE6">
        <w:t xml:space="preserve">and are integrated with </w:t>
      </w:r>
      <w:r w:rsidR="0013645F">
        <w:t>education planning</w:t>
      </w:r>
      <w:r w:rsidR="00141BE6">
        <w:t xml:space="preserve">, </w:t>
      </w:r>
      <w:r>
        <w:t>thereby ensuring better “fit”, promoting student agency in selecting majors and courses, and supporting ongoing motivation and eventual completion.</w:t>
      </w:r>
    </w:p>
    <w:p w14:paraId="7BEAC9F2" w14:textId="357ADF43" w:rsidR="00443F6F" w:rsidRPr="00065308" w:rsidRDefault="00443F6F" w:rsidP="00065308">
      <w:pPr>
        <w:spacing w:line="276" w:lineRule="auto"/>
        <w:rPr>
          <w:rFonts w:cs="Arial"/>
          <w:szCs w:val="24"/>
        </w:rPr>
      </w:pPr>
    </w:p>
    <w:p w14:paraId="3A573D88" w14:textId="618C5E02" w:rsidR="0013645F" w:rsidRPr="000D3948" w:rsidRDefault="000979CA" w:rsidP="007837C2">
      <w:pPr>
        <w:spacing w:after="120" w:line="276" w:lineRule="auto"/>
        <w:outlineLvl w:val="0"/>
        <w:rPr>
          <w:rFonts w:cstheme="minorHAnsi"/>
          <w:b/>
          <w:sz w:val="24"/>
        </w:rPr>
      </w:pPr>
      <w:r>
        <w:rPr>
          <w:rFonts w:cstheme="minorHAnsi"/>
          <w:b/>
          <w:sz w:val="24"/>
        </w:rPr>
        <w:lastRenderedPageBreak/>
        <w:t xml:space="preserve">Research that Supports </w:t>
      </w:r>
      <w:r w:rsidR="0013645F" w:rsidRPr="000D3948">
        <w:rPr>
          <w:rFonts w:cstheme="minorHAnsi"/>
          <w:b/>
          <w:sz w:val="24"/>
        </w:rPr>
        <w:t xml:space="preserve">the Project: </w:t>
      </w:r>
      <w:r>
        <w:rPr>
          <w:rFonts w:cstheme="minorHAnsi"/>
          <w:b/>
          <w:sz w:val="24"/>
        </w:rPr>
        <w:t xml:space="preserve">  </w:t>
      </w:r>
    </w:p>
    <w:p w14:paraId="4788D5E2" w14:textId="672C7E1F" w:rsidR="00BE280A" w:rsidRDefault="00F22037" w:rsidP="007837C2">
      <w:pPr>
        <w:spacing w:after="120" w:line="276" w:lineRule="auto"/>
        <w:outlineLvl w:val="0"/>
        <w:rPr>
          <w:rFonts w:cstheme="minorHAnsi"/>
        </w:rPr>
      </w:pPr>
      <w:r w:rsidRPr="007837C2">
        <w:rPr>
          <w:rFonts w:cstheme="minorHAnsi"/>
        </w:rPr>
        <w:t xml:space="preserve">The following section highlights </w:t>
      </w:r>
      <w:r w:rsidR="007837C2">
        <w:rPr>
          <w:rFonts w:cstheme="minorHAnsi"/>
        </w:rPr>
        <w:t xml:space="preserve">the research and best practices </w:t>
      </w:r>
      <w:r w:rsidRPr="007837C2">
        <w:rPr>
          <w:rFonts w:cstheme="minorHAnsi"/>
        </w:rPr>
        <w:t>identified through a review of the literature, interviews, and focus groups as critical for student success</w:t>
      </w:r>
      <w:r w:rsidR="007837C2">
        <w:rPr>
          <w:rFonts w:cstheme="minorHAnsi"/>
        </w:rPr>
        <w:t xml:space="preserve">. The summaries below focus on the </w:t>
      </w:r>
      <w:proofErr w:type="gramStart"/>
      <w:r w:rsidR="007837C2">
        <w:rPr>
          <w:rFonts w:cstheme="minorHAnsi"/>
        </w:rPr>
        <w:t>three onboarding</w:t>
      </w:r>
      <w:proofErr w:type="gramEnd"/>
      <w:r w:rsidR="007837C2">
        <w:rPr>
          <w:rFonts w:cstheme="minorHAnsi"/>
        </w:rPr>
        <w:t xml:space="preserve"> strategies described above</w:t>
      </w:r>
      <w:r w:rsidR="00D51364">
        <w:rPr>
          <w:rFonts w:cstheme="minorHAnsi"/>
        </w:rPr>
        <w:t xml:space="preserve"> and provide a frame for the RFA</w:t>
      </w:r>
      <w:r w:rsidR="007837C2">
        <w:rPr>
          <w:rFonts w:cstheme="minorHAnsi"/>
        </w:rPr>
        <w:t xml:space="preserve">. </w:t>
      </w:r>
    </w:p>
    <w:p w14:paraId="20922E83" w14:textId="56CED26B" w:rsidR="00F22037" w:rsidRPr="007837C2" w:rsidRDefault="00F22037" w:rsidP="007837C2">
      <w:pPr>
        <w:spacing w:after="120" w:line="276" w:lineRule="auto"/>
        <w:outlineLvl w:val="0"/>
        <w:rPr>
          <w:rFonts w:cstheme="minorHAnsi"/>
        </w:rPr>
      </w:pPr>
      <w:r w:rsidRPr="007837C2">
        <w:rPr>
          <w:rFonts w:cstheme="minorHAnsi"/>
        </w:rPr>
        <w:t xml:space="preserve">Research suggests that early engagement for college and career planning with prospective students increases the likelihood of successful completion of high school diplomas, and also correlates with higher persistence rates in postsecondary (Edwards &amp; Belfield, 2012; Barnett, 2016; Barnett, Fay, Trimble, &amp; </w:t>
      </w:r>
      <w:proofErr w:type="spellStart"/>
      <w:r w:rsidRPr="007837C2">
        <w:rPr>
          <w:rFonts w:cstheme="minorHAnsi"/>
        </w:rPr>
        <w:t>Pheatt</w:t>
      </w:r>
      <w:proofErr w:type="spellEnd"/>
      <w:r w:rsidRPr="007837C2">
        <w:rPr>
          <w:rFonts w:cstheme="minorHAnsi"/>
        </w:rPr>
        <w:t>, 2013). Research conducted into Guided Pathways colleges also found that mandatory pre-enrollment orientation for first-time students, when conducted in conjunction with cohesive integrated advising procedures, results in higher persistence rates and student satisfaction (Completion by Design, 2016).</w:t>
      </w:r>
    </w:p>
    <w:p w14:paraId="16E5A620" w14:textId="2B165A33" w:rsidR="00F22037" w:rsidRPr="007837C2" w:rsidRDefault="00F22037" w:rsidP="007837C2">
      <w:pPr>
        <w:spacing w:before="240" w:after="240" w:line="276" w:lineRule="auto"/>
        <w:rPr>
          <w:rFonts w:cstheme="minorHAnsi"/>
        </w:rPr>
      </w:pPr>
      <w:r w:rsidRPr="007837C2">
        <w:rPr>
          <w:rFonts w:cstheme="minorHAnsi"/>
        </w:rPr>
        <w:t xml:space="preserve">Research </w:t>
      </w:r>
      <w:r w:rsidR="007837C2">
        <w:rPr>
          <w:rFonts w:cstheme="minorHAnsi"/>
        </w:rPr>
        <w:t xml:space="preserve">also </w:t>
      </w:r>
      <w:r w:rsidRPr="007837C2">
        <w:rPr>
          <w:rFonts w:cstheme="minorHAnsi"/>
        </w:rPr>
        <w:t xml:space="preserve">suggests transition into the college environment begins with coordinated “high-touch” engagement to assist students in aligning skills and interests with career and educational goals; help students understand and effectively navigate administrative requirements, timelines, and financial aid; and provide guidance with course selection and scheduling, as well as access to student supports. </w:t>
      </w:r>
    </w:p>
    <w:p w14:paraId="3EBD73F9" w14:textId="77777777" w:rsidR="007837C2" w:rsidRPr="00020C1C" w:rsidRDefault="007837C2" w:rsidP="007837C2">
      <w:pPr>
        <w:spacing w:before="200" w:after="200" w:line="276" w:lineRule="auto"/>
        <w:rPr>
          <w:rFonts w:cstheme="minorHAnsi"/>
          <w:i/>
        </w:rPr>
      </w:pPr>
      <w:r w:rsidRPr="00020C1C">
        <w:rPr>
          <w:rFonts w:cstheme="minorHAnsi"/>
          <w:i/>
        </w:rPr>
        <w:t>Intake/Orientation</w:t>
      </w:r>
    </w:p>
    <w:p w14:paraId="0516E683" w14:textId="2441D90A" w:rsidR="007837C2" w:rsidRPr="007837C2" w:rsidRDefault="007837C2" w:rsidP="007837C2">
      <w:pPr>
        <w:spacing w:before="200" w:after="200" w:line="276" w:lineRule="auto"/>
        <w:rPr>
          <w:rFonts w:cstheme="minorHAnsi"/>
        </w:rPr>
      </w:pPr>
      <w:r w:rsidRPr="007837C2">
        <w:rPr>
          <w:rFonts w:cstheme="minorHAnsi"/>
        </w:rPr>
        <w:t>Intake and orientation provide opportunities for colleges to acquaint new students with the full spectrum of pathways, courses, experiences, and services available at the college. The most effective of these begin</w:t>
      </w:r>
      <w:r w:rsidR="000D5DD7">
        <w:rPr>
          <w:rFonts w:cstheme="minorHAnsi"/>
        </w:rPr>
        <w:t>s</w:t>
      </w:r>
      <w:r w:rsidRPr="007837C2">
        <w:rPr>
          <w:rFonts w:cstheme="minorHAnsi"/>
        </w:rPr>
        <w:t xml:space="preserve"> prior to matriculation, so that upon entry, students are equipped with information and supports needed to successfully navigate and complete programs of study (Completion by Design, 2016). </w:t>
      </w:r>
      <w:r w:rsidR="00F15CC8">
        <w:rPr>
          <w:rFonts w:cstheme="minorHAnsi"/>
        </w:rPr>
        <w:t xml:space="preserve">Student focus group participants corroborated the need for better information and navigational support. </w:t>
      </w:r>
    </w:p>
    <w:p w14:paraId="5A95D4E7" w14:textId="0E7EF5CC" w:rsidR="007837C2" w:rsidRPr="007837C2" w:rsidRDefault="007837C2" w:rsidP="007837C2">
      <w:pPr>
        <w:spacing w:before="200" w:after="200" w:line="276" w:lineRule="auto"/>
        <w:rPr>
          <w:rFonts w:cstheme="minorHAnsi"/>
        </w:rPr>
      </w:pPr>
      <w:r w:rsidRPr="007837C2">
        <w:rPr>
          <w:rFonts w:cstheme="minorHAnsi"/>
        </w:rPr>
        <w:t>Many interviewed noted the importance of incorporating career assessment and early exploration activities (or minimally meeting with a career advisor) into the orientation process. Focus group participants also expressed a desire to front-load career planning into orientation, which ideally would be customized based on students’ interest, program area, and/or needs.</w:t>
      </w:r>
    </w:p>
    <w:p w14:paraId="2B3E7A46" w14:textId="30296246" w:rsidR="00F22037" w:rsidRPr="00020C1C" w:rsidRDefault="00A576C5" w:rsidP="00A576C5">
      <w:pPr>
        <w:spacing w:after="120" w:line="276" w:lineRule="auto"/>
        <w:outlineLvl w:val="0"/>
        <w:rPr>
          <w:rFonts w:cstheme="minorHAnsi"/>
          <w:i/>
        </w:rPr>
      </w:pPr>
      <w:r w:rsidRPr="00020C1C">
        <w:rPr>
          <w:rFonts w:cstheme="minorHAnsi"/>
          <w:i/>
        </w:rPr>
        <w:t xml:space="preserve">Career Exploration before Education Planning </w:t>
      </w:r>
    </w:p>
    <w:p w14:paraId="4432AD2E" w14:textId="403CC0C5" w:rsidR="007837C2" w:rsidRPr="00A576C5" w:rsidRDefault="00A576C5" w:rsidP="007837C2">
      <w:pPr>
        <w:spacing w:before="240" w:after="240" w:line="276" w:lineRule="auto"/>
        <w:rPr>
          <w:rFonts w:cstheme="minorHAnsi"/>
        </w:rPr>
      </w:pPr>
      <w:r>
        <w:rPr>
          <w:rFonts w:cstheme="minorHAnsi"/>
        </w:rPr>
        <w:t>E</w:t>
      </w:r>
      <w:r w:rsidR="007837C2" w:rsidRPr="00A576C5">
        <w:rPr>
          <w:rFonts w:cstheme="minorHAnsi"/>
        </w:rPr>
        <w:t xml:space="preserve">arly in students’ enrollment </w:t>
      </w:r>
      <w:r>
        <w:rPr>
          <w:rFonts w:cstheme="minorHAnsi"/>
        </w:rPr>
        <w:t>processes, a</w:t>
      </w:r>
      <w:r w:rsidR="007837C2" w:rsidRPr="00A576C5">
        <w:rPr>
          <w:rFonts w:cstheme="minorHAnsi"/>
        </w:rPr>
        <w:t xml:space="preserve">cademic skills are evaluated using a multiple measures approach and conducted in conjunction with career assessments and skills inventories (Completion by Design, 2016; Jenkins &amp; Fink, 2015; Mejia, Rodriguez, &amp; Johnson, 2016). Measuring attainment of student learning outcomes </w:t>
      </w:r>
      <w:proofErr w:type="gramStart"/>
      <w:r w:rsidR="007837C2" w:rsidRPr="00A576C5">
        <w:rPr>
          <w:rFonts w:cstheme="minorHAnsi"/>
        </w:rPr>
        <w:t>through the use of</w:t>
      </w:r>
      <w:proofErr w:type="gramEnd"/>
      <w:r w:rsidR="007837C2" w:rsidRPr="00A576C5">
        <w:rPr>
          <w:rFonts w:cstheme="minorHAnsi"/>
        </w:rPr>
        <w:t xml:space="preserve"> targeted assessments is a key feature of effective pathways (Jenkins, Lahr, &amp; Fink, 2017).</w:t>
      </w:r>
    </w:p>
    <w:p w14:paraId="672A9227" w14:textId="492DF02C" w:rsidR="007837C2" w:rsidRPr="00A576C5" w:rsidRDefault="007837C2" w:rsidP="007837C2">
      <w:pPr>
        <w:spacing w:before="240" w:after="240" w:line="276" w:lineRule="auto"/>
        <w:rPr>
          <w:rFonts w:cstheme="minorHAnsi"/>
        </w:rPr>
      </w:pPr>
      <w:r w:rsidRPr="00A576C5">
        <w:rPr>
          <w:rFonts w:cstheme="minorHAnsi"/>
        </w:rPr>
        <w:t xml:space="preserve">Many interviewees noted the importance of incorporating career assessment and early exploration activities (or minimally meeting with a career advisor) into the orientation process. The preferred sequence of steps involves 1) identifying students’ </w:t>
      </w:r>
      <w:r w:rsidR="000979CA">
        <w:rPr>
          <w:rFonts w:cstheme="minorHAnsi"/>
        </w:rPr>
        <w:t>interests</w:t>
      </w:r>
      <w:r w:rsidRPr="00A576C5">
        <w:rPr>
          <w:rFonts w:cstheme="minorHAnsi"/>
        </w:rPr>
        <w:t xml:space="preserve">, 2) career exploration activities, 3) pinpointing a preferred pathway, and 4) creating a detailed education plan. However, </w:t>
      </w:r>
      <w:r w:rsidR="00A153CF">
        <w:rPr>
          <w:rFonts w:cstheme="minorHAnsi"/>
        </w:rPr>
        <w:t xml:space="preserve">interview respondents reported that this sequence is not common practice. </w:t>
      </w:r>
    </w:p>
    <w:p w14:paraId="5EA5FBDF" w14:textId="77777777" w:rsidR="007837C2" w:rsidRPr="002D3914" w:rsidRDefault="007837C2" w:rsidP="007837C2">
      <w:pPr>
        <w:spacing w:before="240" w:after="240" w:line="276" w:lineRule="auto"/>
        <w:rPr>
          <w:rFonts w:cstheme="minorHAnsi"/>
        </w:rPr>
      </w:pPr>
      <w:r w:rsidRPr="002D3914">
        <w:rPr>
          <w:rFonts w:cstheme="minorHAnsi"/>
        </w:rPr>
        <w:t xml:space="preserve">Career exploration is a key element of high-quality career technical education (CDE &amp; CCCCO, 2008). It is also a key element of Guided Pathways (Jenkins et al., 2017). Career exploration should be iterative and developmental, providing opportunities for students to develop their decision-making and metacognitive skills (Karp, 2013). It should also precede academic planning, and continue throughout a student’s tenure at the college, with successive work-based learning experiences, and even during the job placement stage, to help students respond flexibly to the outcomes of </w:t>
      </w:r>
      <w:proofErr w:type="gramStart"/>
      <w:r w:rsidRPr="002D3914">
        <w:rPr>
          <w:rFonts w:cstheme="minorHAnsi"/>
        </w:rPr>
        <w:t>job-seeking</w:t>
      </w:r>
      <w:proofErr w:type="gramEnd"/>
      <w:r w:rsidRPr="002D3914">
        <w:rPr>
          <w:rFonts w:cstheme="minorHAnsi"/>
        </w:rPr>
        <w:t xml:space="preserve">. </w:t>
      </w:r>
    </w:p>
    <w:p w14:paraId="54C2533F" w14:textId="77777777" w:rsidR="007837C2" w:rsidRPr="002D3914" w:rsidRDefault="007837C2" w:rsidP="007837C2">
      <w:pPr>
        <w:spacing w:line="276" w:lineRule="auto"/>
        <w:rPr>
          <w:rFonts w:cstheme="minorHAnsi"/>
        </w:rPr>
      </w:pPr>
      <w:r w:rsidRPr="002D3914">
        <w:rPr>
          <w:rFonts w:cstheme="minorHAnsi"/>
        </w:rPr>
        <w:t xml:space="preserve">Best practices documented in the literature suggest career and education planning is a long-term endeavor (Scrivener, Weiss, &amp; </w:t>
      </w:r>
      <w:proofErr w:type="spellStart"/>
      <w:r w:rsidRPr="002D3914">
        <w:rPr>
          <w:rFonts w:cstheme="minorHAnsi"/>
        </w:rPr>
        <w:t>Sommo</w:t>
      </w:r>
      <w:proofErr w:type="spellEnd"/>
      <w:r w:rsidRPr="002D3914">
        <w:rPr>
          <w:rFonts w:cstheme="minorHAnsi"/>
        </w:rPr>
        <w:t xml:space="preserve">, 2012), informed by outcomes of pre-engagement activities, assessments, and skills inventories (Karp &amp; Stacey, 2013), which should culminate in academic and career plans that are utilized by both students and advisors throughout college (Jenkins et al., 2017; </w:t>
      </w:r>
      <w:proofErr w:type="spellStart"/>
      <w:r w:rsidRPr="002D3914">
        <w:rPr>
          <w:rFonts w:cstheme="minorHAnsi"/>
        </w:rPr>
        <w:t>Kalamarian</w:t>
      </w:r>
      <w:proofErr w:type="spellEnd"/>
      <w:r w:rsidRPr="002D3914">
        <w:rPr>
          <w:rFonts w:cstheme="minorHAnsi"/>
        </w:rPr>
        <w:t xml:space="preserve">, Karp, &amp; Ganga, 2017a). Career advising and planning should precede academic advising, enabling students to explore options before </w:t>
      </w:r>
      <w:proofErr w:type="gramStart"/>
      <w:r w:rsidRPr="002D3914">
        <w:rPr>
          <w:rFonts w:cstheme="minorHAnsi"/>
        </w:rPr>
        <w:t>making selections</w:t>
      </w:r>
      <w:proofErr w:type="gramEnd"/>
      <w:r w:rsidRPr="002D3914">
        <w:rPr>
          <w:rFonts w:cstheme="minorHAnsi"/>
        </w:rPr>
        <w:t xml:space="preserve"> about coursework (Karp, 2013).</w:t>
      </w:r>
    </w:p>
    <w:p w14:paraId="4D677922" w14:textId="77777777" w:rsidR="00717109" w:rsidRPr="00065308" w:rsidRDefault="00717109" w:rsidP="00065308">
      <w:pPr>
        <w:spacing w:line="276" w:lineRule="auto"/>
        <w:rPr>
          <w:rFonts w:cs="Arial"/>
          <w:szCs w:val="24"/>
        </w:rPr>
      </w:pPr>
    </w:p>
    <w:p w14:paraId="72E67572" w14:textId="729E329E" w:rsidR="00734CAC" w:rsidRPr="000D3948" w:rsidRDefault="00C97295" w:rsidP="006C07B8">
      <w:pPr>
        <w:spacing w:after="120" w:line="276" w:lineRule="auto"/>
        <w:outlineLvl w:val="0"/>
        <w:rPr>
          <w:rFonts w:ascii="Calibri" w:eastAsia="Calibri" w:hAnsi="Calibri" w:cs="Calibri"/>
          <w:sz w:val="24"/>
          <w:lang w:bidi="en-US"/>
        </w:rPr>
      </w:pPr>
      <w:r w:rsidRPr="000D3948">
        <w:rPr>
          <w:rFonts w:cs="Arial"/>
          <w:b/>
          <w:sz w:val="24"/>
        </w:rPr>
        <w:t xml:space="preserve">Requested </w:t>
      </w:r>
      <w:r w:rsidR="00320F64" w:rsidRPr="000D3948">
        <w:rPr>
          <w:rFonts w:cs="Arial"/>
          <w:b/>
          <w:sz w:val="24"/>
        </w:rPr>
        <w:t xml:space="preserve">Scope of Work: </w:t>
      </w:r>
      <w:r w:rsidR="0082541F" w:rsidRPr="000D3948">
        <w:rPr>
          <w:rFonts w:cs="Arial"/>
          <w:b/>
          <w:sz w:val="24"/>
        </w:rPr>
        <w:t xml:space="preserve"> </w:t>
      </w:r>
    </w:p>
    <w:p w14:paraId="6FB8069F" w14:textId="40DE9818" w:rsidR="009010F0" w:rsidRDefault="00734CAC" w:rsidP="007837C2">
      <w:pPr>
        <w:spacing w:line="276" w:lineRule="auto"/>
        <w:rPr>
          <w:rFonts w:ascii="Calibri" w:eastAsia="Calibri" w:hAnsi="Calibri" w:cs="Calibri"/>
          <w:lang w:bidi="en-US"/>
        </w:rPr>
      </w:pPr>
      <w:r w:rsidRPr="006E16D9">
        <w:rPr>
          <w:rFonts w:ascii="Calibri" w:eastAsia="Calibri" w:hAnsi="Calibri" w:cs="Calibri"/>
          <w:lang w:bidi="en-US"/>
        </w:rPr>
        <w:t>T</w:t>
      </w:r>
      <w:r w:rsidR="00C126CB" w:rsidRPr="006E16D9">
        <w:rPr>
          <w:rFonts w:ascii="Calibri" w:eastAsia="Calibri" w:hAnsi="Calibri" w:cs="Calibri"/>
          <w:lang w:bidi="en-US"/>
        </w:rPr>
        <w:t xml:space="preserve">his RFA </w:t>
      </w:r>
      <w:r w:rsidR="00FE012D" w:rsidRPr="00A42AD1">
        <w:rPr>
          <w:rFonts w:ascii="Calibri" w:eastAsia="Calibri" w:hAnsi="Calibri" w:cs="Calibri"/>
          <w:lang w:bidi="en-US"/>
        </w:rPr>
        <w:t>will</w:t>
      </w:r>
      <w:r w:rsidR="009D0798">
        <w:rPr>
          <w:rFonts w:ascii="Calibri" w:eastAsia="Calibri" w:hAnsi="Calibri" w:cs="Calibri"/>
          <w:lang w:bidi="en-US"/>
        </w:rPr>
        <w:t xml:space="preserve"> </w:t>
      </w:r>
      <w:r w:rsidR="00874738">
        <w:rPr>
          <w:rFonts w:ascii="Calibri" w:eastAsia="Calibri" w:hAnsi="Calibri" w:cs="Calibri"/>
          <w:lang w:bidi="en-US"/>
        </w:rPr>
        <w:t xml:space="preserve">support </w:t>
      </w:r>
      <w:r w:rsidR="001744AD">
        <w:rPr>
          <w:rFonts w:ascii="Calibri" w:eastAsia="Calibri" w:hAnsi="Calibri" w:cs="Calibri"/>
          <w:lang w:bidi="en-US"/>
        </w:rPr>
        <w:t xml:space="preserve">all </w:t>
      </w:r>
      <w:r w:rsidR="00443F6F">
        <w:rPr>
          <w:rFonts w:ascii="Calibri" w:eastAsia="Calibri" w:hAnsi="Calibri" w:cs="Calibri"/>
          <w:lang w:bidi="en-US"/>
        </w:rPr>
        <w:t xml:space="preserve">colleges in </w:t>
      </w:r>
      <w:r w:rsidR="0059761F">
        <w:rPr>
          <w:rFonts w:ascii="Calibri" w:eastAsia="Calibri" w:hAnsi="Calibri" w:cs="Calibri"/>
          <w:lang w:bidi="en-US"/>
        </w:rPr>
        <w:t xml:space="preserve">adopting and scaling </w:t>
      </w:r>
      <w:r w:rsidR="007A5E31">
        <w:rPr>
          <w:rFonts w:ascii="Calibri" w:eastAsia="Calibri" w:hAnsi="Calibri" w:cs="Calibri"/>
          <w:lang w:bidi="en-US"/>
        </w:rPr>
        <w:t xml:space="preserve">the three </w:t>
      </w:r>
      <w:r w:rsidR="009010F0">
        <w:rPr>
          <w:rFonts w:ascii="Calibri" w:eastAsia="Calibri" w:hAnsi="Calibri" w:cs="Calibri"/>
          <w:lang w:bidi="en-US"/>
        </w:rPr>
        <w:t xml:space="preserve">strategies </w:t>
      </w:r>
      <w:r w:rsidR="0059761F">
        <w:rPr>
          <w:rFonts w:ascii="Calibri" w:eastAsia="Calibri" w:hAnsi="Calibri" w:cs="Calibri"/>
          <w:lang w:bidi="en-US"/>
        </w:rPr>
        <w:t>described</w:t>
      </w:r>
      <w:r w:rsidR="009010F0">
        <w:rPr>
          <w:rFonts w:ascii="Calibri" w:eastAsia="Calibri" w:hAnsi="Calibri" w:cs="Calibri"/>
          <w:lang w:bidi="en-US"/>
        </w:rPr>
        <w:t xml:space="preserve"> </w:t>
      </w:r>
      <w:proofErr w:type="gramStart"/>
      <w:r w:rsidR="009010F0">
        <w:rPr>
          <w:rFonts w:ascii="Calibri" w:eastAsia="Calibri" w:hAnsi="Calibri" w:cs="Calibri"/>
          <w:lang w:bidi="en-US"/>
        </w:rPr>
        <w:t>above:</w:t>
      </w:r>
      <w:proofErr w:type="gramEnd"/>
      <w:r w:rsidR="009010F0">
        <w:rPr>
          <w:rFonts w:ascii="Calibri" w:eastAsia="Calibri" w:hAnsi="Calibri" w:cs="Calibri"/>
          <w:lang w:bidi="en-US"/>
        </w:rPr>
        <w:t xml:space="preserve"> </w:t>
      </w:r>
      <w:r w:rsidR="00026462">
        <w:rPr>
          <w:rFonts w:ascii="Calibri" w:eastAsia="Calibri" w:hAnsi="Calibri" w:cs="Calibri"/>
          <w:lang w:bidi="en-US"/>
        </w:rPr>
        <w:t>i</w:t>
      </w:r>
      <w:r w:rsidR="009010F0">
        <w:rPr>
          <w:rFonts w:ascii="Calibri" w:eastAsia="Calibri" w:hAnsi="Calibri" w:cs="Calibri"/>
          <w:lang w:bidi="en-US"/>
        </w:rPr>
        <w:t xml:space="preserve">mproved intake forms and processes, improved orientation processes, and career exploration before education planning. </w:t>
      </w:r>
    </w:p>
    <w:p w14:paraId="37E9FEBA" w14:textId="26DDF718" w:rsidR="004C5857" w:rsidRPr="00065308" w:rsidRDefault="004C5857" w:rsidP="007837C2">
      <w:pPr>
        <w:spacing w:line="276" w:lineRule="auto"/>
        <w:rPr>
          <w:rFonts w:cs="Arial"/>
          <w:szCs w:val="24"/>
        </w:rPr>
      </w:pPr>
    </w:p>
    <w:p w14:paraId="2C5D1F2C" w14:textId="44DB85F2" w:rsidR="004C5857" w:rsidRDefault="004C5857" w:rsidP="007837C2">
      <w:pPr>
        <w:spacing w:line="276" w:lineRule="auto"/>
        <w:rPr>
          <w:rFonts w:ascii="Calibri" w:eastAsia="Calibri" w:hAnsi="Calibri" w:cs="Calibri"/>
          <w:lang w:bidi="en-US"/>
        </w:rPr>
      </w:pPr>
      <w:r>
        <w:rPr>
          <w:rFonts w:ascii="Calibri" w:eastAsia="Calibri" w:hAnsi="Calibri" w:cs="Calibri"/>
          <w:lang w:bidi="en-US"/>
        </w:rPr>
        <w:t xml:space="preserve">Prior to submitting an application, colleges must </w:t>
      </w:r>
      <w:r w:rsidR="00B94047">
        <w:rPr>
          <w:rFonts w:ascii="Calibri" w:eastAsia="Calibri" w:hAnsi="Calibri" w:cs="Calibri"/>
          <w:lang w:bidi="en-US"/>
        </w:rPr>
        <w:t>attend</w:t>
      </w:r>
      <w:r>
        <w:rPr>
          <w:rFonts w:ascii="Calibri" w:eastAsia="Calibri" w:hAnsi="Calibri" w:cs="Calibri"/>
          <w:lang w:bidi="en-US"/>
        </w:rPr>
        <w:t xml:space="preserve"> an informational session, complete a self-assessment, and participate in a</w:t>
      </w:r>
      <w:r w:rsidR="0059761F">
        <w:rPr>
          <w:rFonts w:ascii="Calibri" w:eastAsia="Calibri" w:hAnsi="Calibri" w:cs="Calibri"/>
          <w:lang w:bidi="en-US"/>
        </w:rPr>
        <w:t>t least</w:t>
      </w:r>
      <w:r>
        <w:rPr>
          <w:rFonts w:ascii="Calibri" w:eastAsia="Calibri" w:hAnsi="Calibri" w:cs="Calibri"/>
          <w:lang w:bidi="en-US"/>
        </w:rPr>
        <w:t xml:space="preserve"> </w:t>
      </w:r>
      <w:r w:rsidR="0059761F">
        <w:rPr>
          <w:rFonts w:ascii="Calibri" w:eastAsia="Calibri" w:hAnsi="Calibri" w:cs="Calibri"/>
          <w:lang w:bidi="en-US"/>
        </w:rPr>
        <w:t>one</w:t>
      </w:r>
      <w:r w:rsidR="004544ED">
        <w:rPr>
          <w:rFonts w:ascii="Calibri" w:eastAsia="Calibri" w:hAnsi="Calibri" w:cs="Calibri"/>
          <w:lang w:bidi="en-US"/>
        </w:rPr>
        <w:t>,</w:t>
      </w:r>
      <w:r w:rsidR="0059761F">
        <w:rPr>
          <w:rFonts w:ascii="Calibri" w:eastAsia="Calibri" w:hAnsi="Calibri" w:cs="Calibri"/>
          <w:lang w:bidi="en-US"/>
        </w:rPr>
        <w:t xml:space="preserve"> </w:t>
      </w:r>
      <w:r>
        <w:rPr>
          <w:rFonts w:ascii="Calibri" w:eastAsia="Calibri" w:hAnsi="Calibri" w:cs="Calibri"/>
          <w:lang w:bidi="en-US"/>
        </w:rPr>
        <w:t xml:space="preserve">one-on-one consultation. </w:t>
      </w:r>
      <w:r w:rsidR="0059761F">
        <w:rPr>
          <w:rFonts w:ascii="Calibri" w:eastAsia="Calibri" w:hAnsi="Calibri" w:cs="Calibri"/>
          <w:lang w:bidi="en-US"/>
        </w:rPr>
        <w:t xml:space="preserve">These activities </w:t>
      </w:r>
      <w:proofErr w:type="gramStart"/>
      <w:r w:rsidR="0059761F">
        <w:rPr>
          <w:rFonts w:ascii="Calibri" w:eastAsia="Calibri" w:hAnsi="Calibri" w:cs="Calibri"/>
          <w:lang w:bidi="en-US"/>
        </w:rPr>
        <w:t>are designed</w:t>
      </w:r>
      <w:proofErr w:type="gramEnd"/>
      <w:r w:rsidR="0059761F">
        <w:rPr>
          <w:rFonts w:ascii="Calibri" w:eastAsia="Calibri" w:hAnsi="Calibri" w:cs="Calibri"/>
          <w:lang w:bidi="en-US"/>
        </w:rPr>
        <w:t xml:space="preserve"> to support the application development process, so that colleges can maximize this opportunity. Specifically:</w:t>
      </w:r>
    </w:p>
    <w:p w14:paraId="280BDC1A" w14:textId="3389D927" w:rsidR="0059761F" w:rsidRDefault="0059761F" w:rsidP="0059761F">
      <w:pPr>
        <w:pStyle w:val="ListParagraph"/>
        <w:numPr>
          <w:ilvl w:val="0"/>
          <w:numId w:val="35"/>
        </w:numPr>
        <w:spacing w:line="276" w:lineRule="auto"/>
        <w:rPr>
          <w:rFonts w:ascii="Calibri" w:eastAsia="Calibri" w:hAnsi="Calibri" w:cs="Calibri"/>
          <w:lang w:bidi="en-US"/>
        </w:rPr>
      </w:pPr>
      <w:r>
        <w:rPr>
          <w:rFonts w:ascii="Calibri" w:eastAsia="Calibri" w:hAnsi="Calibri" w:cs="Calibri"/>
          <w:lang w:bidi="en-US"/>
        </w:rPr>
        <w:t xml:space="preserve">The </w:t>
      </w:r>
      <w:r w:rsidRPr="00485CB1">
        <w:rPr>
          <w:rFonts w:ascii="Calibri" w:eastAsia="Calibri" w:hAnsi="Calibri" w:cs="Calibri"/>
          <w:i/>
          <w:lang w:bidi="en-US"/>
        </w:rPr>
        <w:t>informational session</w:t>
      </w:r>
      <w:r>
        <w:rPr>
          <w:rFonts w:ascii="Calibri" w:eastAsia="Calibri" w:hAnsi="Calibri" w:cs="Calibri"/>
          <w:lang w:bidi="en-US"/>
        </w:rPr>
        <w:t xml:space="preserve"> will provide background information about the purpose and goals of the funding, explain the application process, and answer questions. This meeting should be attended by a team made up of the Guided Pathways lead and staff and the individuals responsible for onboarding — intake, orientation, career guidance and counseling</w:t>
      </w:r>
      <w:r w:rsidR="002025FF">
        <w:rPr>
          <w:rFonts w:ascii="Calibri" w:eastAsia="Calibri" w:hAnsi="Calibri" w:cs="Calibri"/>
          <w:lang w:bidi="en-US"/>
        </w:rPr>
        <w:t xml:space="preserve">. </w:t>
      </w:r>
    </w:p>
    <w:p w14:paraId="70966551" w14:textId="135636C6" w:rsidR="0059761F" w:rsidRDefault="0059761F" w:rsidP="0059761F">
      <w:pPr>
        <w:pStyle w:val="ListParagraph"/>
        <w:numPr>
          <w:ilvl w:val="0"/>
          <w:numId w:val="35"/>
        </w:numPr>
        <w:spacing w:line="276" w:lineRule="auto"/>
        <w:rPr>
          <w:rFonts w:ascii="Calibri" w:eastAsia="Calibri" w:hAnsi="Calibri" w:cs="Calibri"/>
          <w:lang w:bidi="en-US"/>
        </w:rPr>
      </w:pPr>
      <w:r w:rsidRPr="0059761F">
        <w:rPr>
          <w:rFonts w:ascii="Calibri" w:eastAsia="Calibri" w:hAnsi="Calibri" w:cs="Calibri"/>
          <w:lang w:bidi="en-US"/>
        </w:rPr>
        <w:t xml:space="preserve">The </w:t>
      </w:r>
      <w:r w:rsidRPr="00485CB1">
        <w:rPr>
          <w:rFonts w:ascii="Calibri" w:eastAsia="Calibri" w:hAnsi="Calibri" w:cs="Calibri"/>
          <w:i/>
          <w:lang w:bidi="en-US"/>
        </w:rPr>
        <w:t>self-assessment</w:t>
      </w:r>
      <w:r w:rsidRPr="0059761F">
        <w:rPr>
          <w:rFonts w:ascii="Calibri" w:eastAsia="Calibri" w:hAnsi="Calibri" w:cs="Calibri"/>
          <w:lang w:bidi="en-US"/>
        </w:rPr>
        <w:t xml:space="preserve"> </w:t>
      </w:r>
      <w:proofErr w:type="gramStart"/>
      <w:r w:rsidR="00D70E36" w:rsidRPr="000D3948">
        <w:rPr>
          <w:rFonts w:ascii="Calibri" w:eastAsia="Calibri" w:hAnsi="Calibri" w:cs="Calibri"/>
          <w:lang w:bidi="en-US"/>
        </w:rPr>
        <w:t>will be used</w:t>
      </w:r>
      <w:proofErr w:type="gramEnd"/>
      <w:r w:rsidR="00D70E36" w:rsidRPr="000D3948">
        <w:rPr>
          <w:rFonts w:ascii="Calibri" w:eastAsia="Calibri" w:hAnsi="Calibri" w:cs="Calibri"/>
          <w:lang w:bidi="en-US"/>
        </w:rPr>
        <w:t xml:space="preserve"> as the basis for proposed activities</w:t>
      </w:r>
      <w:r w:rsidRPr="000D3948">
        <w:rPr>
          <w:rFonts w:ascii="Calibri" w:eastAsia="Calibri" w:hAnsi="Calibri" w:cs="Calibri"/>
          <w:lang w:bidi="en-US"/>
        </w:rPr>
        <w:t xml:space="preserve"> described in the application.</w:t>
      </w:r>
      <w:r w:rsidR="002025FF">
        <w:rPr>
          <w:rFonts w:ascii="Calibri" w:eastAsia="Calibri" w:hAnsi="Calibri" w:cs="Calibri"/>
          <w:lang w:bidi="en-US"/>
        </w:rPr>
        <w:t xml:space="preserve"> Depending on the results of the self-assessment, colleges may focus on one, two, or all three strategies. </w:t>
      </w:r>
      <w:r w:rsidR="002F179A">
        <w:rPr>
          <w:rFonts w:ascii="Calibri" w:eastAsia="Calibri" w:hAnsi="Calibri" w:cs="Calibri"/>
          <w:lang w:bidi="en-US"/>
        </w:rPr>
        <w:t xml:space="preserve">The self-assessment will be due prior to the first one-on-one consultation. </w:t>
      </w:r>
    </w:p>
    <w:p w14:paraId="3C25810F" w14:textId="02B364FC" w:rsidR="0059761F" w:rsidRDefault="0059761F" w:rsidP="000D3948">
      <w:pPr>
        <w:pStyle w:val="ListParagraph"/>
        <w:numPr>
          <w:ilvl w:val="0"/>
          <w:numId w:val="35"/>
        </w:numPr>
        <w:spacing w:line="276" w:lineRule="auto"/>
        <w:rPr>
          <w:rFonts w:ascii="Calibri" w:eastAsia="Calibri" w:hAnsi="Calibri" w:cs="Calibri"/>
          <w:lang w:bidi="en-US"/>
        </w:rPr>
      </w:pPr>
      <w:r>
        <w:rPr>
          <w:rFonts w:ascii="Calibri" w:eastAsia="Calibri" w:hAnsi="Calibri" w:cs="Calibri"/>
          <w:lang w:bidi="en-US"/>
        </w:rPr>
        <w:t xml:space="preserve">The </w:t>
      </w:r>
      <w:r w:rsidRPr="00485CB1">
        <w:rPr>
          <w:rFonts w:ascii="Calibri" w:eastAsia="Calibri" w:hAnsi="Calibri" w:cs="Calibri"/>
          <w:i/>
          <w:lang w:bidi="en-US"/>
        </w:rPr>
        <w:t>one-on-one consultation</w:t>
      </w:r>
      <w:r>
        <w:rPr>
          <w:rFonts w:ascii="Calibri" w:eastAsia="Calibri" w:hAnsi="Calibri" w:cs="Calibri"/>
          <w:lang w:bidi="en-US"/>
        </w:rPr>
        <w:t xml:space="preserve"> will offer colleges the opportunity to discuss ideas and receive feedback on their applications</w:t>
      </w:r>
      <w:r w:rsidR="002025FF">
        <w:rPr>
          <w:rFonts w:ascii="Calibri" w:eastAsia="Calibri" w:hAnsi="Calibri" w:cs="Calibri"/>
          <w:lang w:bidi="en-US"/>
        </w:rPr>
        <w:t xml:space="preserve"> before submission.</w:t>
      </w:r>
      <w:r>
        <w:rPr>
          <w:rFonts w:ascii="Calibri" w:eastAsia="Calibri" w:hAnsi="Calibri" w:cs="Calibri"/>
          <w:lang w:bidi="en-US"/>
        </w:rPr>
        <w:t xml:space="preserve"> </w:t>
      </w:r>
    </w:p>
    <w:p w14:paraId="3735CAE0" w14:textId="51C0A9F2" w:rsidR="006E1CBF" w:rsidRPr="000D3948" w:rsidRDefault="006E1CBF" w:rsidP="000D3948">
      <w:pPr>
        <w:pStyle w:val="ListParagraph"/>
        <w:numPr>
          <w:ilvl w:val="0"/>
          <w:numId w:val="35"/>
        </w:numPr>
        <w:spacing w:line="276" w:lineRule="auto"/>
        <w:rPr>
          <w:rFonts w:ascii="Calibri" w:eastAsia="Calibri" w:hAnsi="Calibri" w:cs="Calibri"/>
          <w:lang w:bidi="en-US"/>
        </w:rPr>
      </w:pPr>
      <w:r>
        <w:rPr>
          <w:rFonts w:ascii="Calibri" w:eastAsia="Calibri" w:hAnsi="Calibri" w:cs="Calibri"/>
          <w:lang w:bidi="en-US"/>
        </w:rPr>
        <w:t xml:space="preserve">Participation by at least one team member in the </w:t>
      </w:r>
      <w:r w:rsidRPr="00A42AD1">
        <w:rPr>
          <w:rFonts w:ascii="Calibri" w:eastAsia="Calibri" w:hAnsi="Calibri" w:cs="Calibri"/>
          <w:i/>
          <w:lang w:bidi="en-US"/>
        </w:rPr>
        <w:t>Technology Working Group</w:t>
      </w:r>
      <w:r>
        <w:rPr>
          <w:rFonts w:ascii="Calibri" w:eastAsia="Calibri" w:hAnsi="Calibri" w:cs="Calibri"/>
          <w:lang w:bidi="en-US"/>
        </w:rPr>
        <w:t>, to contribute to the adoption and/or configuration of tools that can support progress in students</w:t>
      </w:r>
      <w:r w:rsidR="00A42AD1">
        <w:rPr>
          <w:rFonts w:ascii="Calibri" w:eastAsia="Calibri" w:hAnsi="Calibri" w:cs="Calibri"/>
          <w:lang w:bidi="en-US"/>
        </w:rPr>
        <w:t>’</w:t>
      </w:r>
      <w:r>
        <w:rPr>
          <w:rFonts w:ascii="Calibri" w:eastAsia="Calibri" w:hAnsi="Calibri" w:cs="Calibri"/>
          <w:lang w:bidi="en-US"/>
        </w:rPr>
        <w:t xml:space="preserve"> pathway navigation.</w:t>
      </w:r>
    </w:p>
    <w:p w14:paraId="6E72FC0D" w14:textId="77777777" w:rsidR="0053371E" w:rsidRPr="00065308" w:rsidRDefault="0053371E" w:rsidP="007837C2">
      <w:pPr>
        <w:spacing w:line="276" w:lineRule="auto"/>
        <w:rPr>
          <w:rFonts w:cs="Arial"/>
          <w:szCs w:val="24"/>
        </w:rPr>
      </w:pPr>
    </w:p>
    <w:p w14:paraId="77E1012F" w14:textId="3C7D167E" w:rsidR="00554400" w:rsidRDefault="001744AD" w:rsidP="000D3948">
      <w:pPr>
        <w:spacing w:line="276" w:lineRule="auto"/>
        <w:rPr>
          <w:rFonts w:ascii="Calibri" w:eastAsia="Calibri" w:hAnsi="Calibri" w:cs="Calibri"/>
          <w:lang w:bidi="en-US"/>
        </w:rPr>
      </w:pPr>
      <w:r>
        <w:rPr>
          <w:rFonts w:ascii="Calibri" w:eastAsia="Calibri" w:hAnsi="Calibri" w:cs="Calibri"/>
          <w:lang w:bidi="en-US"/>
        </w:rPr>
        <w:t xml:space="preserve">After the grants </w:t>
      </w:r>
      <w:proofErr w:type="gramStart"/>
      <w:r>
        <w:rPr>
          <w:rFonts w:ascii="Calibri" w:eastAsia="Calibri" w:hAnsi="Calibri" w:cs="Calibri"/>
          <w:lang w:bidi="en-US"/>
        </w:rPr>
        <w:t>are awarded</w:t>
      </w:r>
      <w:proofErr w:type="gramEnd"/>
      <w:r w:rsidR="00D70E36">
        <w:rPr>
          <w:rFonts w:ascii="Calibri" w:eastAsia="Calibri" w:hAnsi="Calibri" w:cs="Calibri"/>
          <w:lang w:bidi="en-US"/>
        </w:rPr>
        <w:t xml:space="preserve">, </w:t>
      </w:r>
      <w:r>
        <w:rPr>
          <w:rFonts w:ascii="Calibri" w:eastAsia="Calibri" w:hAnsi="Calibri" w:cs="Calibri"/>
          <w:lang w:bidi="en-US"/>
        </w:rPr>
        <w:t>e</w:t>
      </w:r>
      <w:r w:rsidR="00200F22">
        <w:rPr>
          <w:rFonts w:ascii="Calibri" w:eastAsia="Calibri" w:hAnsi="Calibri" w:cs="Calibri"/>
          <w:lang w:bidi="en-US"/>
        </w:rPr>
        <w:t xml:space="preserve">ach college will </w:t>
      </w:r>
      <w:r w:rsidR="00D70E36">
        <w:rPr>
          <w:rFonts w:ascii="Calibri" w:eastAsia="Calibri" w:hAnsi="Calibri" w:cs="Calibri"/>
          <w:lang w:bidi="en-US"/>
        </w:rPr>
        <w:t xml:space="preserve">again </w:t>
      </w:r>
      <w:r>
        <w:rPr>
          <w:rFonts w:ascii="Calibri" w:eastAsia="Calibri" w:hAnsi="Calibri" w:cs="Calibri"/>
          <w:lang w:bidi="en-US"/>
        </w:rPr>
        <w:t xml:space="preserve">convene </w:t>
      </w:r>
      <w:r w:rsidR="00141BE6">
        <w:rPr>
          <w:rFonts w:ascii="Calibri" w:eastAsia="Calibri" w:hAnsi="Calibri" w:cs="Calibri"/>
          <w:lang w:bidi="en-US"/>
        </w:rPr>
        <w:t xml:space="preserve">their </w:t>
      </w:r>
      <w:r w:rsidR="00200F22">
        <w:rPr>
          <w:rFonts w:ascii="Calibri" w:eastAsia="Calibri" w:hAnsi="Calibri" w:cs="Calibri"/>
          <w:lang w:bidi="en-US"/>
        </w:rPr>
        <w:t xml:space="preserve">team of </w:t>
      </w:r>
      <w:r w:rsidR="00D70E36">
        <w:rPr>
          <w:rFonts w:ascii="Calibri" w:eastAsia="Calibri" w:hAnsi="Calibri" w:cs="Calibri"/>
          <w:lang w:bidi="en-US"/>
        </w:rPr>
        <w:t xml:space="preserve">onboarding and </w:t>
      </w:r>
      <w:r w:rsidR="00026462">
        <w:rPr>
          <w:rFonts w:ascii="Calibri" w:eastAsia="Calibri" w:hAnsi="Calibri" w:cs="Calibri"/>
          <w:lang w:bidi="en-US"/>
        </w:rPr>
        <w:t xml:space="preserve">Guided Pathways </w:t>
      </w:r>
      <w:r w:rsidR="00D70E36">
        <w:rPr>
          <w:rFonts w:ascii="Calibri" w:eastAsia="Calibri" w:hAnsi="Calibri" w:cs="Calibri"/>
          <w:lang w:bidi="en-US"/>
        </w:rPr>
        <w:t>staff to refine and carry out the proposed plan</w:t>
      </w:r>
      <w:r w:rsidR="00833542">
        <w:rPr>
          <w:rFonts w:ascii="Calibri" w:eastAsia="Calibri" w:hAnsi="Calibri" w:cs="Calibri"/>
          <w:lang w:bidi="en-US"/>
        </w:rPr>
        <w:t xml:space="preserve">. </w:t>
      </w:r>
      <w:r w:rsidR="00524F9E">
        <w:rPr>
          <w:rFonts w:ascii="Calibri" w:eastAsia="Calibri" w:hAnsi="Calibri" w:cs="Calibri"/>
          <w:lang w:bidi="en-US"/>
        </w:rPr>
        <w:t xml:space="preserve">These </w:t>
      </w:r>
      <w:r w:rsidR="00554400">
        <w:rPr>
          <w:rFonts w:ascii="Calibri" w:eastAsia="Calibri" w:hAnsi="Calibri" w:cs="Calibri"/>
          <w:lang w:bidi="en-US"/>
        </w:rPr>
        <w:t>Guided Pathways</w:t>
      </w:r>
      <w:r w:rsidR="00874738">
        <w:rPr>
          <w:rFonts w:ascii="Calibri" w:eastAsia="Calibri" w:hAnsi="Calibri" w:cs="Calibri"/>
          <w:lang w:bidi="en-US"/>
        </w:rPr>
        <w:t>/</w:t>
      </w:r>
      <w:r w:rsidR="00D70E36">
        <w:rPr>
          <w:rFonts w:ascii="Calibri" w:eastAsia="Calibri" w:hAnsi="Calibri" w:cs="Calibri"/>
          <w:lang w:bidi="en-US"/>
        </w:rPr>
        <w:t>Onboarding</w:t>
      </w:r>
      <w:r w:rsidR="00554400">
        <w:rPr>
          <w:rFonts w:ascii="Calibri" w:eastAsia="Calibri" w:hAnsi="Calibri" w:cs="Calibri"/>
          <w:lang w:bidi="en-US"/>
        </w:rPr>
        <w:t xml:space="preserve"> teams will be expected to meet within their own colleges on a regular basis to plan and monitor implementation.  Colleges </w:t>
      </w:r>
      <w:proofErr w:type="gramStart"/>
      <w:r w:rsidR="00554400">
        <w:rPr>
          <w:rFonts w:ascii="Calibri" w:eastAsia="Calibri" w:hAnsi="Calibri" w:cs="Calibri"/>
          <w:lang w:bidi="en-US"/>
        </w:rPr>
        <w:t xml:space="preserve">will be </w:t>
      </w:r>
      <w:r w:rsidR="006E1CBF">
        <w:rPr>
          <w:rFonts w:ascii="Calibri" w:eastAsia="Calibri" w:hAnsi="Calibri" w:cs="Calibri"/>
          <w:lang w:bidi="en-US"/>
        </w:rPr>
        <w:t>held</w:t>
      </w:r>
      <w:proofErr w:type="gramEnd"/>
      <w:r w:rsidR="006E1CBF">
        <w:rPr>
          <w:rFonts w:ascii="Calibri" w:eastAsia="Calibri" w:hAnsi="Calibri" w:cs="Calibri"/>
          <w:lang w:bidi="en-US"/>
        </w:rPr>
        <w:t xml:space="preserve"> accountable </w:t>
      </w:r>
      <w:r w:rsidR="00851586">
        <w:rPr>
          <w:rFonts w:ascii="Calibri" w:eastAsia="Calibri" w:hAnsi="Calibri" w:cs="Calibri"/>
          <w:lang w:bidi="en-US"/>
        </w:rPr>
        <w:t>for</w:t>
      </w:r>
      <w:r w:rsidR="006E1CBF">
        <w:rPr>
          <w:rFonts w:ascii="Calibri" w:eastAsia="Calibri" w:hAnsi="Calibri" w:cs="Calibri"/>
          <w:lang w:bidi="en-US"/>
        </w:rPr>
        <w:t xml:space="preserve"> meeting milestones established in their own plans</w:t>
      </w:r>
      <w:r w:rsidR="00554400">
        <w:rPr>
          <w:rFonts w:ascii="Calibri" w:eastAsia="Calibri" w:hAnsi="Calibri" w:cs="Calibri"/>
          <w:lang w:bidi="en-US"/>
        </w:rPr>
        <w:t xml:space="preserve"> and </w:t>
      </w:r>
      <w:r w:rsidR="006E1CBF">
        <w:rPr>
          <w:rFonts w:ascii="Calibri" w:eastAsia="Calibri" w:hAnsi="Calibri" w:cs="Calibri"/>
          <w:lang w:bidi="en-US"/>
        </w:rPr>
        <w:t xml:space="preserve">will submit </w:t>
      </w:r>
      <w:r w:rsidR="00554400">
        <w:rPr>
          <w:rFonts w:ascii="Calibri" w:eastAsia="Calibri" w:hAnsi="Calibri" w:cs="Calibri"/>
          <w:lang w:bidi="en-US"/>
        </w:rPr>
        <w:t>brief quarterly reports on progress-to-date</w:t>
      </w:r>
      <w:r w:rsidR="00466467">
        <w:rPr>
          <w:rFonts w:ascii="Calibri" w:eastAsia="Calibri" w:hAnsi="Calibri" w:cs="Calibri"/>
          <w:lang w:bidi="en-US"/>
        </w:rPr>
        <w:t>, using a template to be provided</w:t>
      </w:r>
      <w:r w:rsidR="00554400">
        <w:rPr>
          <w:rFonts w:ascii="Calibri" w:eastAsia="Calibri" w:hAnsi="Calibri" w:cs="Calibri"/>
          <w:lang w:bidi="en-US"/>
        </w:rPr>
        <w:t xml:space="preserve">.  </w:t>
      </w:r>
      <w:r w:rsidR="00FE3490">
        <w:rPr>
          <w:rFonts w:ascii="Calibri" w:eastAsia="Calibri" w:hAnsi="Calibri" w:cs="Calibri"/>
          <w:lang w:bidi="en-US"/>
        </w:rPr>
        <w:t>The Pathway Navigation Workgroup will review quarterly reports and provide feedback as appropriate. In addition, c</w:t>
      </w:r>
      <w:r w:rsidR="00466467">
        <w:rPr>
          <w:rFonts w:ascii="Calibri" w:eastAsia="Calibri" w:hAnsi="Calibri" w:cs="Calibri"/>
          <w:lang w:bidi="en-US"/>
        </w:rPr>
        <w:t>ollaboration with other teams will be encouraged</w:t>
      </w:r>
      <w:r w:rsidR="00A11187">
        <w:rPr>
          <w:rFonts w:ascii="Calibri" w:eastAsia="Calibri" w:hAnsi="Calibri" w:cs="Calibri"/>
          <w:lang w:bidi="en-US"/>
        </w:rPr>
        <w:t xml:space="preserve"> through </w:t>
      </w:r>
      <w:r w:rsidR="00851586">
        <w:rPr>
          <w:rFonts w:ascii="Calibri" w:eastAsia="Calibri" w:hAnsi="Calibri" w:cs="Calibri"/>
          <w:lang w:bidi="en-US"/>
        </w:rPr>
        <w:t xml:space="preserve">a community of practice and </w:t>
      </w:r>
      <w:r w:rsidR="00A11187">
        <w:rPr>
          <w:rFonts w:ascii="Calibri" w:eastAsia="Calibri" w:hAnsi="Calibri" w:cs="Calibri"/>
          <w:lang w:bidi="en-US"/>
        </w:rPr>
        <w:t>learning events</w:t>
      </w:r>
      <w:r w:rsidR="00466467">
        <w:rPr>
          <w:rFonts w:ascii="Calibri" w:eastAsia="Calibri" w:hAnsi="Calibri" w:cs="Calibri"/>
          <w:lang w:bidi="en-US"/>
        </w:rPr>
        <w:t xml:space="preserve">. </w:t>
      </w:r>
    </w:p>
    <w:p w14:paraId="3E4F6348" w14:textId="06A08725" w:rsidR="00E74D96" w:rsidRPr="00065308" w:rsidRDefault="00E74D96" w:rsidP="000D3948">
      <w:pPr>
        <w:spacing w:line="276" w:lineRule="auto"/>
        <w:rPr>
          <w:rFonts w:cs="Arial"/>
          <w:szCs w:val="24"/>
        </w:rPr>
      </w:pPr>
    </w:p>
    <w:p w14:paraId="4F649393" w14:textId="4172C765" w:rsidR="003B07DF" w:rsidRDefault="003B07DF" w:rsidP="007837C2">
      <w:pPr>
        <w:spacing w:line="276" w:lineRule="auto"/>
        <w:rPr>
          <w:b/>
        </w:rPr>
      </w:pPr>
      <w:r>
        <w:rPr>
          <w:b/>
        </w:rPr>
        <w:t>Timeline:</w:t>
      </w:r>
      <w:r w:rsidR="00466467">
        <w:rPr>
          <w:b/>
        </w:rPr>
        <w:t xml:space="preserve">  </w:t>
      </w:r>
    </w:p>
    <w:p w14:paraId="46376BE7" w14:textId="77777777" w:rsidR="00847C2E" w:rsidRPr="00065308" w:rsidRDefault="00847C2E" w:rsidP="004004E3">
      <w:pPr>
        <w:spacing w:line="276" w:lineRule="auto"/>
        <w:rPr>
          <w:rFonts w:cs="Arial"/>
          <w:szCs w:val="24"/>
        </w:rPr>
      </w:pPr>
    </w:p>
    <w:p w14:paraId="3AF8FF34" w14:textId="5F4CAAA5" w:rsidR="004004E3" w:rsidRDefault="00847C2E" w:rsidP="004004E3">
      <w:pPr>
        <w:spacing w:line="276" w:lineRule="auto"/>
      </w:pPr>
      <w:r>
        <w:t>Pre-Application:</w:t>
      </w:r>
    </w:p>
    <w:p w14:paraId="10B67289" w14:textId="3C5F5780" w:rsidR="007E0274" w:rsidRDefault="007E0274" w:rsidP="007E0274">
      <w:pPr>
        <w:pStyle w:val="ListParagraph"/>
        <w:numPr>
          <w:ilvl w:val="0"/>
          <w:numId w:val="36"/>
        </w:numPr>
        <w:spacing w:line="276" w:lineRule="auto"/>
      </w:pPr>
      <w:r w:rsidRPr="007E0274">
        <w:t>September 1-2</w:t>
      </w:r>
      <w:r>
        <w:t>5</w:t>
      </w:r>
      <w:r w:rsidRPr="007E0274">
        <w:t xml:space="preserve">:  </w:t>
      </w:r>
    </w:p>
    <w:p w14:paraId="4279E8E6" w14:textId="77777777" w:rsidR="007E0274" w:rsidRDefault="007E0274" w:rsidP="007E0274">
      <w:pPr>
        <w:pStyle w:val="ListParagraph"/>
        <w:numPr>
          <w:ilvl w:val="1"/>
          <w:numId w:val="36"/>
        </w:numPr>
        <w:spacing w:line="276" w:lineRule="auto"/>
      </w:pPr>
      <w:r w:rsidRPr="007E0274">
        <w:t xml:space="preserve">Designation of participants for Informational Meeting </w:t>
      </w:r>
    </w:p>
    <w:p w14:paraId="0BA8E5CA" w14:textId="14FC14C5" w:rsidR="007E0274" w:rsidRPr="007E0274" w:rsidRDefault="007E0274" w:rsidP="007E0274">
      <w:pPr>
        <w:pStyle w:val="ListParagraph"/>
        <w:numPr>
          <w:ilvl w:val="1"/>
          <w:numId w:val="36"/>
        </w:numPr>
        <w:spacing w:line="276" w:lineRule="auto"/>
      </w:pPr>
      <w:r w:rsidRPr="007E0274">
        <w:t xml:space="preserve">Review of Self-Assessment </w:t>
      </w:r>
    </w:p>
    <w:p w14:paraId="0A177BF5" w14:textId="36750A47" w:rsidR="000C5392" w:rsidRDefault="000C5392" w:rsidP="000D3948">
      <w:pPr>
        <w:pStyle w:val="ListParagraph"/>
        <w:numPr>
          <w:ilvl w:val="0"/>
          <w:numId w:val="36"/>
        </w:numPr>
        <w:spacing w:line="276" w:lineRule="auto"/>
      </w:pPr>
      <w:r>
        <w:t>September 26</w:t>
      </w:r>
      <w:r w:rsidR="00BE7DF5">
        <w:t xml:space="preserve">: </w:t>
      </w:r>
      <w:r w:rsidRPr="00703384">
        <w:rPr>
          <w:i/>
        </w:rPr>
        <w:t>Informational Session</w:t>
      </w:r>
      <w:r>
        <w:t xml:space="preserve"> </w:t>
      </w:r>
      <w:r w:rsidR="00BB6455">
        <w:t>(bring preliminary response to self-assessment)</w:t>
      </w:r>
    </w:p>
    <w:p w14:paraId="440690BF" w14:textId="28CF8E35" w:rsidR="007E0274" w:rsidRPr="007E0274" w:rsidRDefault="007E0274" w:rsidP="007E0274">
      <w:pPr>
        <w:pStyle w:val="ListParagraph"/>
        <w:numPr>
          <w:ilvl w:val="0"/>
          <w:numId w:val="36"/>
        </w:numPr>
        <w:spacing w:line="276" w:lineRule="auto"/>
      </w:pPr>
      <w:r w:rsidRPr="007E0274">
        <w:t xml:space="preserve">September 27: </w:t>
      </w:r>
      <w:r w:rsidRPr="007E0274">
        <w:rPr>
          <w:i/>
        </w:rPr>
        <w:t xml:space="preserve">Technology Opportunity Assessment </w:t>
      </w:r>
      <w:r>
        <w:rPr>
          <w:i/>
        </w:rPr>
        <w:t xml:space="preserve">Workshop </w:t>
      </w:r>
      <w:r>
        <w:t xml:space="preserve">(at least one team member from </w:t>
      </w:r>
      <w:r w:rsidRPr="007E0274">
        <w:rPr>
          <w:i/>
        </w:rPr>
        <w:t>Information</w:t>
      </w:r>
      <w:r>
        <w:rPr>
          <w:i/>
        </w:rPr>
        <w:t>al</w:t>
      </w:r>
      <w:r w:rsidRPr="007E0274">
        <w:rPr>
          <w:i/>
        </w:rPr>
        <w:t xml:space="preserve"> Session</w:t>
      </w:r>
      <w:r>
        <w:t xml:space="preserve"> attends)</w:t>
      </w:r>
    </w:p>
    <w:p w14:paraId="5D811DE9" w14:textId="77777777" w:rsidR="007E0274" w:rsidRDefault="000C5392" w:rsidP="000C5392">
      <w:pPr>
        <w:pStyle w:val="ListParagraph"/>
        <w:numPr>
          <w:ilvl w:val="0"/>
          <w:numId w:val="36"/>
        </w:numPr>
        <w:spacing w:line="276" w:lineRule="auto"/>
      </w:pPr>
      <w:r>
        <w:t>October</w:t>
      </w:r>
      <w:r w:rsidR="007E0274">
        <w:t xml:space="preserve"> 1-31</w:t>
      </w:r>
      <w:r w:rsidR="00BE7DF5">
        <w:t xml:space="preserve">: </w:t>
      </w:r>
    </w:p>
    <w:p w14:paraId="72743E8D" w14:textId="77777777" w:rsidR="007E0274" w:rsidRDefault="007E0274" w:rsidP="007E0274">
      <w:pPr>
        <w:pStyle w:val="ListParagraph"/>
        <w:numPr>
          <w:ilvl w:val="1"/>
          <w:numId w:val="36"/>
        </w:numPr>
        <w:spacing w:line="276" w:lineRule="auto"/>
      </w:pPr>
      <w:r>
        <w:t>Completion of s</w:t>
      </w:r>
      <w:r w:rsidR="000C5392">
        <w:t>elf-</w:t>
      </w:r>
      <w:r>
        <w:t>a</w:t>
      </w:r>
      <w:r w:rsidR="000C5392">
        <w:t xml:space="preserve">ssessments </w:t>
      </w:r>
    </w:p>
    <w:p w14:paraId="04FD81A0" w14:textId="789370FE" w:rsidR="000C5392" w:rsidRDefault="007E0274" w:rsidP="007E0274">
      <w:pPr>
        <w:pStyle w:val="ListParagraph"/>
        <w:numPr>
          <w:ilvl w:val="1"/>
          <w:numId w:val="36"/>
        </w:numPr>
        <w:spacing w:line="276" w:lineRule="auto"/>
      </w:pPr>
      <w:r>
        <w:t>D</w:t>
      </w:r>
      <w:r w:rsidR="000C5392">
        <w:t>ue prior to first one-on-one consultation</w:t>
      </w:r>
    </w:p>
    <w:p w14:paraId="41FB2A90" w14:textId="6E3AE0F9" w:rsidR="000C5392" w:rsidRDefault="000C5392" w:rsidP="000D3948">
      <w:pPr>
        <w:pStyle w:val="ListParagraph"/>
        <w:numPr>
          <w:ilvl w:val="0"/>
          <w:numId w:val="36"/>
        </w:numPr>
        <w:spacing w:line="276" w:lineRule="auto"/>
      </w:pPr>
      <w:r>
        <w:t xml:space="preserve">October </w:t>
      </w:r>
      <w:r w:rsidR="007E0274">
        <w:t xml:space="preserve">1 </w:t>
      </w:r>
      <w:r>
        <w:t>– November</w:t>
      </w:r>
      <w:r w:rsidR="007E0274">
        <w:t xml:space="preserve"> 15</w:t>
      </w:r>
      <w:r w:rsidR="00BE7DF5">
        <w:t xml:space="preserve">: </w:t>
      </w:r>
      <w:r>
        <w:t xml:space="preserve">One-on-One Consultations </w:t>
      </w:r>
      <w:r w:rsidR="00FE012D" w:rsidRPr="00847C2E">
        <w:t>with WestEd</w:t>
      </w:r>
    </w:p>
    <w:p w14:paraId="5B9CB7DE" w14:textId="79F75E44" w:rsidR="000C5392" w:rsidRDefault="000C5392" w:rsidP="000D3948">
      <w:pPr>
        <w:pStyle w:val="ListParagraph"/>
        <w:numPr>
          <w:ilvl w:val="0"/>
          <w:numId w:val="36"/>
        </w:numPr>
        <w:spacing w:line="276" w:lineRule="auto"/>
      </w:pPr>
      <w:r>
        <w:t>November 30</w:t>
      </w:r>
      <w:r w:rsidR="00BE7DF5">
        <w:t xml:space="preserve">: </w:t>
      </w:r>
      <w:r w:rsidR="00703384">
        <w:t xml:space="preserve">Applications </w:t>
      </w:r>
      <w:r>
        <w:t>due</w:t>
      </w:r>
    </w:p>
    <w:p w14:paraId="4A6AD9C1" w14:textId="77777777" w:rsidR="007E0274" w:rsidRPr="00065308" w:rsidRDefault="007E0274" w:rsidP="00065308">
      <w:pPr>
        <w:spacing w:line="276" w:lineRule="auto"/>
        <w:rPr>
          <w:rFonts w:cs="Arial"/>
          <w:szCs w:val="24"/>
        </w:rPr>
      </w:pPr>
    </w:p>
    <w:p w14:paraId="68015D3B" w14:textId="1FF8A893" w:rsidR="00847C2E" w:rsidRDefault="00847C2E" w:rsidP="00847C2E">
      <w:pPr>
        <w:spacing w:line="276" w:lineRule="auto"/>
      </w:pPr>
      <w:r>
        <w:t>Year 1 Project Activities:</w:t>
      </w:r>
    </w:p>
    <w:p w14:paraId="2646AC85" w14:textId="5733599A" w:rsidR="000C5392" w:rsidRDefault="000C5392" w:rsidP="000D3948">
      <w:pPr>
        <w:pStyle w:val="ListParagraph"/>
        <w:numPr>
          <w:ilvl w:val="0"/>
          <w:numId w:val="36"/>
        </w:numPr>
        <w:spacing w:line="276" w:lineRule="auto"/>
      </w:pPr>
      <w:r>
        <w:t xml:space="preserve">January </w:t>
      </w:r>
      <w:r w:rsidR="001D304F">
        <w:t>2019</w:t>
      </w:r>
      <w:r w:rsidR="00BE7DF5">
        <w:t xml:space="preserve">: </w:t>
      </w:r>
      <w:r w:rsidR="00BB6455">
        <w:t xml:space="preserve">Year 1 </w:t>
      </w:r>
      <w:r>
        <w:t>Funding available</w:t>
      </w:r>
    </w:p>
    <w:p w14:paraId="1D6F122B" w14:textId="4B19D212" w:rsidR="00975496" w:rsidRDefault="00975496" w:rsidP="000D3948">
      <w:pPr>
        <w:pStyle w:val="ListParagraph"/>
        <w:numPr>
          <w:ilvl w:val="0"/>
          <w:numId w:val="36"/>
        </w:numPr>
        <w:spacing w:line="276" w:lineRule="auto"/>
      </w:pPr>
      <w:r>
        <w:t>March 31, 2019: Progress Report #1</w:t>
      </w:r>
      <w:r w:rsidR="00847C2E">
        <w:t>.1</w:t>
      </w:r>
    </w:p>
    <w:p w14:paraId="78FF4FFC" w14:textId="5107EDE1" w:rsidR="00975496" w:rsidRDefault="00847C2E" w:rsidP="000D3948">
      <w:pPr>
        <w:pStyle w:val="ListParagraph"/>
        <w:numPr>
          <w:ilvl w:val="0"/>
          <w:numId w:val="36"/>
        </w:numPr>
        <w:spacing w:line="276" w:lineRule="auto"/>
      </w:pPr>
      <w:r>
        <w:t>June 30</w:t>
      </w:r>
      <w:r w:rsidR="00975496">
        <w:t>, 2019: Progress Report #</w:t>
      </w:r>
      <w:r>
        <w:t>1.</w:t>
      </w:r>
      <w:r w:rsidR="00975496">
        <w:t xml:space="preserve">2 </w:t>
      </w:r>
    </w:p>
    <w:p w14:paraId="5D14E101" w14:textId="4CA9F22B" w:rsidR="00901B56" w:rsidRDefault="00CD28D6" w:rsidP="00901B56">
      <w:pPr>
        <w:pStyle w:val="ListParagraph"/>
        <w:numPr>
          <w:ilvl w:val="0"/>
          <w:numId w:val="36"/>
        </w:numPr>
        <w:spacing w:line="276" w:lineRule="auto"/>
      </w:pPr>
      <w:bookmarkStart w:id="1" w:name="_Hlk521938641"/>
      <w:r>
        <w:t>September 30</w:t>
      </w:r>
      <w:r w:rsidR="00901B56">
        <w:t>, 2019: Progress Report #1</w:t>
      </w:r>
      <w:r w:rsidR="00847C2E">
        <w:t>.3</w:t>
      </w:r>
    </w:p>
    <w:p w14:paraId="190407F0" w14:textId="7077A7AE" w:rsidR="00CD28D6" w:rsidRDefault="00847C2E" w:rsidP="00CD28D6">
      <w:pPr>
        <w:pStyle w:val="ListParagraph"/>
        <w:numPr>
          <w:ilvl w:val="0"/>
          <w:numId w:val="36"/>
        </w:numPr>
        <w:spacing w:line="276" w:lineRule="auto"/>
      </w:pPr>
      <w:r>
        <w:t>November 30</w:t>
      </w:r>
      <w:r w:rsidR="00CD28D6">
        <w:t>, 2019: Progress Report #</w:t>
      </w:r>
      <w:r>
        <w:t>1.4 and updated Year 2 plan</w:t>
      </w:r>
    </w:p>
    <w:p w14:paraId="1E30D68B" w14:textId="57B3BF2C" w:rsidR="00847C2E" w:rsidRDefault="00847C2E" w:rsidP="00847C2E">
      <w:pPr>
        <w:pStyle w:val="ListParagraph"/>
        <w:numPr>
          <w:ilvl w:val="0"/>
          <w:numId w:val="36"/>
        </w:numPr>
        <w:spacing w:line="276" w:lineRule="auto"/>
      </w:pPr>
      <w:r>
        <w:t xml:space="preserve">December </w:t>
      </w:r>
      <w:r w:rsidR="00845476">
        <w:t>20</w:t>
      </w:r>
      <w:r>
        <w:t>, 2019: Final Year 2 plan, if applicable</w:t>
      </w:r>
    </w:p>
    <w:p w14:paraId="13C544BC" w14:textId="77777777" w:rsidR="007E0274" w:rsidRPr="00065308" w:rsidRDefault="007E0274" w:rsidP="007E0274">
      <w:pPr>
        <w:spacing w:line="276" w:lineRule="auto"/>
        <w:rPr>
          <w:rFonts w:cs="Arial"/>
          <w:szCs w:val="24"/>
        </w:rPr>
      </w:pPr>
    </w:p>
    <w:p w14:paraId="5893512C" w14:textId="63D59515" w:rsidR="007E0274" w:rsidRDefault="007E0274" w:rsidP="007E0274">
      <w:pPr>
        <w:spacing w:line="276" w:lineRule="auto"/>
      </w:pPr>
      <w:r>
        <w:t>Year 2 Project Activities:</w:t>
      </w:r>
    </w:p>
    <w:p w14:paraId="56A682CF" w14:textId="64560429" w:rsidR="007E0274" w:rsidRDefault="007E0274" w:rsidP="007E0274">
      <w:pPr>
        <w:pStyle w:val="ListParagraph"/>
        <w:numPr>
          <w:ilvl w:val="0"/>
          <w:numId w:val="36"/>
        </w:numPr>
        <w:spacing w:line="276" w:lineRule="auto"/>
      </w:pPr>
      <w:r>
        <w:t>January 2020: Year 2 Funding available</w:t>
      </w:r>
      <w:r w:rsidR="00FA3AB1">
        <w:t>, contingent on full completion of year 1</w:t>
      </w:r>
    </w:p>
    <w:p w14:paraId="4CF53523" w14:textId="48B645A4" w:rsidR="007E0274" w:rsidRDefault="007E0274" w:rsidP="007E0274">
      <w:pPr>
        <w:pStyle w:val="ListParagraph"/>
        <w:numPr>
          <w:ilvl w:val="0"/>
          <w:numId w:val="36"/>
        </w:numPr>
        <w:spacing w:line="276" w:lineRule="auto"/>
      </w:pPr>
      <w:r>
        <w:t>March 31, 2020: Progress Report #2.1</w:t>
      </w:r>
    </w:p>
    <w:p w14:paraId="760455CE" w14:textId="100882C6" w:rsidR="007E0274" w:rsidRDefault="007E0274" w:rsidP="007E0274">
      <w:pPr>
        <w:pStyle w:val="ListParagraph"/>
        <w:numPr>
          <w:ilvl w:val="0"/>
          <w:numId w:val="36"/>
        </w:numPr>
        <w:spacing w:line="276" w:lineRule="auto"/>
      </w:pPr>
      <w:r>
        <w:t xml:space="preserve">June 30, 2020: Progress Report #2.2 </w:t>
      </w:r>
    </w:p>
    <w:p w14:paraId="1F5CB4BA" w14:textId="146DD892" w:rsidR="007E0274" w:rsidRDefault="007E0274" w:rsidP="007E0274">
      <w:pPr>
        <w:pStyle w:val="ListParagraph"/>
        <w:numPr>
          <w:ilvl w:val="0"/>
          <w:numId w:val="36"/>
        </w:numPr>
        <w:spacing w:line="276" w:lineRule="auto"/>
      </w:pPr>
      <w:r>
        <w:t>September 30, 2020: Progress Report #2.3</w:t>
      </w:r>
    </w:p>
    <w:p w14:paraId="428E04D5" w14:textId="38F0CE0B" w:rsidR="007E0274" w:rsidRDefault="007E0274" w:rsidP="007E0274">
      <w:pPr>
        <w:pStyle w:val="ListParagraph"/>
        <w:numPr>
          <w:ilvl w:val="0"/>
          <w:numId w:val="36"/>
        </w:numPr>
        <w:spacing w:line="276" w:lineRule="auto"/>
      </w:pPr>
      <w:r>
        <w:t>November 30, 2020: Progress Report #2.4 and updated Year 3 plan</w:t>
      </w:r>
    </w:p>
    <w:p w14:paraId="5D5C413C" w14:textId="478A6C07" w:rsidR="007E0274" w:rsidRDefault="007E0274" w:rsidP="007E0274">
      <w:pPr>
        <w:pStyle w:val="ListParagraph"/>
        <w:numPr>
          <w:ilvl w:val="0"/>
          <w:numId w:val="36"/>
        </w:numPr>
        <w:spacing w:line="276" w:lineRule="auto"/>
      </w:pPr>
      <w:r>
        <w:t xml:space="preserve">December </w:t>
      </w:r>
      <w:r w:rsidR="00CC3158">
        <w:t>18</w:t>
      </w:r>
      <w:r>
        <w:t>, 2020: Final Year 3 plan, if applicable</w:t>
      </w:r>
    </w:p>
    <w:bookmarkEnd w:id="1"/>
    <w:p w14:paraId="733BD62C" w14:textId="77777777" w:rsidR="007E0274" w:rsidRPr="00065308" w:rsidRDefault="007E0274" w:rsidP="004004E3">
      <w:pPr>
        <w:spacing w:line="276" w:lineRule="auto"/>
        <w:rPr>
          <w:rFonts w:cs="Arial"/>
          <w:szCs w:val="24"/>
        </w:rPr>
      </w:pPr>
    </w:p>
    <w:p w14:paraId="231C5992" w14:textId="11EAAEAD" w:rsidR="004004E3" w:rsidRDefault="004004E3" w:rsidP="004004E3">
      <w:pPr>
        <w:spacing w:line="276" w:lineRule="auto"/>
      </w:pPr>
      <w:r>
        <w:t>Year 3</w:t>
      </w:r>
      <w:r w:rsidR="007E0274">
        <w:t xml:space="preserve"> Project Activities:</w:t>
      </w:r>
    </w:p>
    <w:p w14:paraId="57766862" w14:textId="31A3A2D6" w:rsidR="007E0274" w:rsidRDefault="007E0274" w:rsidP="007E0274">
      <w:pPr>
        <w:pStyle w:val="ListParagraph"/>
        <w:numPr>
          <w:ilvl w:val="0"/>
          <w:numId w:val="36"/>
        </w:numPr>
        <w:spacing w:line="276" w:lineRule="auto"/>
      </w:pPr>
      <w:r>
        <w:t>January 2021: Year 3 Funding available</w:t>
      </w:r>
      <w:r w:rsidR="00FA3AB1">
        <w:t>, contingent on full completion of year 2</w:t>
      </w:r>
    </w:p>
    <w:p w14:paraId="748F5782" w14:textId="626CF699" w:rsidR="007E0274" w:rsidRDefault="007E0274" w:rsidP="007E0274">
      <w:pPr>
        <w:pStyle w:val="ListParagraph"/>
        <w:numPr>
          <w:ilvl w:val="0"/>
          <w:numId w:val="36"/>
        </w:numPr>
        <w:spacing w:line="276" w:lineRule="auto"/>
      </w:pPr>
      <w:r>
        <w:t>March 31, 2021: Progress Report #3.1</w:t>
      </w:r>
    </w:p>
    <w:p w14:paraId="3A1D033F" w14:textId="29F3A6C3" w:rsidR="007E0274" w:rsidRDefault="007E0274" w:rsidP="007E0274">
      <w:pPr>
        <w:pStyle w:val="ListParagraph"/>
        <w:numPr>
          <w:ilvl w:val="0"/>
          <w:numId w:val="36"/>
        </w:numPr>
        <w:spacing w:line="276" w:lineRule="auto"/>
      </w:pPr>
      <w:r>
        <w:t xml:space="preserve">June 30, 2021: Progress Report #3.2 </w:t>
      </w:r>
    </w:p>
    <w:p w14:paraId="06126CD2" w14:textId="754A90BC" w:rsidR="007E0274" w:rsidRDefault="007E0274" w:rsidP="007E0274">
      <w:pPr>
        <w:pStyle w:val="ListParagraph"/>
        <w:numPr>
          <w:ilvl w:val="0"/>
          <w:numId w:val="36"/>
        </w:numPr>
        <w:spacing w:line="276" w:lineRule="auto"/>
      </w:pPr>
      <w:r>
        <w:t>September 30, 2021: Progress Report #3.3</w:t>
      </w:r>
    </w:p>
    <w:p w14:paraId="0BE55B1B" w14:textId="6FE7E495" w:rsidR="007E0274" w:rsidRDefault="007E0274" w:rsidP="007E0274">
      <w:pPr>
        <w:pStyle w:val="ListParagraph"/>
        <w:numPr>
          <w:ilvl w:val="0"/>
          <w:numId w:val="36"/>
        </w:numPr>
        <w:spacing w:line="276" w:lineRule="auto"/>
      </w:pPr>
      <w:r>
        <w:t>December 1</w:t>
      </w:r>
      <w:r w:rsidR="00CC3158">
        <w:t>7</w:t>
      </w:r>
      <w:r>
        <w:t xml:space="preserve">, 2021: Final Progress Report #3.4 </w:t>
      </w:r>
    </w:p>
    <w:p w14:paraId="0DA9EEE6" w14:textId="77777777" w:rsidR="00B433C4" w:rsidRPr="00065308" w:rsidRDefault="00B433C4" w:rsidP="000D3948">
      <w:pPr>
        <w:spacing w:line="276" w:lineRule="auto"/>
        <w:rPr>
          <w:rFonts w:cs="Arial"/>
          <w:szCs w:val="24"/>
        </w:rPr>
      </w:pPr>
    </w:p>
    <w:p w14:paraId="4872B835" w14:textId="77777777" w:rsidR="00253A84" w:rsidRDefault="00253A84">
      <w:pPr>
        <w:spacing w:after="120"/>
        <w:rPr>
          <w:rFonts w:cs="Arial"/>
          <w:b/>
          <w:sz w:val="24"/>
          <w:szCs w:val="24"/>
        </w:rPr>
      </w:pPr>
      <w:r>
        <w:rPr>
          <w:rFonts w:cs="Arial"/>
          <w:b/>
          <w:sz w:val="24"/>
          <w:szCs w:val="24"/>
        </w:rPr>
        <w:br w:type="page"/>
      </w:r>
    </w:p>
    <w:p w14:paraId="10D2D2AF" w14:textId="0396BA38" w:rsidR="00C97295" w:rsidRPr="000D3948" w:rsidRDefault="00C97295" w:rsidP="007837C2">
      <w:pPr>
        <w:spacing w:after="120" w:line="276" w:lineRule="auto"/>
        <w:outlineLvl w:val="0"/>
        <w:rPr>
          <w:rFonts w:cs="Arial"/>
          <w:b/>
          <w:sz w:val="24"/>
          <w:szCs w:val="24"/>
        </w:rPr>
      </w:pPr>
      <w:r w:rsidRPr="000D3948">
        <w:rPr>
          <w:rFonts w:cs="Arial"/>
          <w:b/>
          <w:sz w:val="24"/>
          <w:szCs w:val="24"/>
        </w:rPr>
        <w:t xml:space="preserve">Which </w:t>
      </w:r>
      <w:r w:rsidR="00A97BA7">
        <w:rPr>
          <w:rFonts w:cs="Arial"/>
          <w:b/>
          <w:sz w:val="24"/>
          <w:szCs w:val="24"/>
        </w:rPr>
        <w:t>e</w:t>
      </w:r>
      <w:r w:rsidR="0019320E">
        <w:rPr>
          <w:rFonts w:cs="Arial"/>
          <w:b/>
          <w:sz w:val="24"/>
          <w:szCs w:val="24"/>
        </w:rPr>
        <w:t xml:space="preserve">quity goals, </w:t>
      </w:r>
      <w:r w:rsidR="00466467">
        <w:rPr>
          <w:rFonts w:cs="Arial"/>
          <w:b/>
          <w:sz w:val="24"/>
          <w:szCs w:val="24"/>
        </w:rPr>
        <w:t>SSSP</w:t>
      </w:r>
      <w:r w:rsidRPr="000D3948">
        <w:rPr>
          <w:rFonts w:cs="Arial"/>
          <w:b/>
          <w:sz w:val="24"/>
          <w:szCs w:val="24"/>
        </w:rPr>
        <w:t xml:space="preserve"> </w:t>
      </w:r>
      <w:r w:rsidR="00466467">
        <w:rPr>
          <w:rFonts w:cs="Arial"/>
          <w:b/>
          <w:sz w:val="24"/>
          <w:szCs w:val="24"/>
        </w:rPr>
        <w:t>goals</w:t>
      </w:r>
      <w:r w:rsidR="00466467" w:rsidRPr="000D3948">
        <w:rPr>
          <w:rFonts w:cs="Arial"/>
          <w:b/>
          <w:sz w:val="24"/>
          <w:szCs w:val="24"/>
        </w:rPr>
        <w:t xml:space="preserve"> </w:t>
      </w:r>
      <w:r w:rsidR="00D43729">
        <w:rPr>
          <w:rFonts w:cs="Arial"/>
          <w:b/>
          <w:sz w:val="24"/>
          <w:szCs w:val="24"/>
        </w:rPr>
        <w:t xml:space="preserve">and Guided Pathway components </w:t>
      </w:r>
      <w:r w:rsidRPr="000D3948">
        <w:rPr>
          <w:rFonts w:cs="Arial"/>
          <w:b/>
          <w:sz w:val="24"/>
          <w:szCs w:val="24"/>
        </w:rPr>
        <w:t xml:space="preserve">does this meet?  </w:t>
      </w:r>
    </w:p>
    <w:p w14:paraId="4FD3F88A" w14:textId="5C15A5E3" w:rsidR="0095452E" w:rsidRDefault="0095452E" w:rsidP="00171BFC">
      <w:pPr>
        <w:pStyle w:val="ListParagraph"/>
        <w:numPr>
          <w:ilvl w:val="0"/>
          <w:numId w:val="41"/>
        </w:numPr>
        <w:spacing w:line="276" w:lineRule="auto"/>
        <w:rPr>
          <w:rStyle w:val="Emphasis"/>
          <w:rFonts w:ascii="Calibri" w:hAnsi="Calibri" w:cs="Calibri"/>
          <w:bCs/>
          <w:i w:val="0"/>
        </w:rPr>
      </w:pPr>
      <w:r>
        <w:rPr>
          <w:rStyle w:val="Emphasis"/>
          <w:rFonts w:ascii="Calibri" w:hAnsi="Calibri" w:cs="Calibri"/>
          <w:bCs/>
          <w:i w:val="0"/>
        </w:rPr>
        <w:t>Equity: To meet the needs of underrepresented and marginalized student populations.</w:t>
      </w:r>
    </w:p>
    <w:p w14:paraId="0941E9A4" w14:textId="2FD425CC" w:rsidR="009868FF" w:rsidRPr="00171BFC" w:rsidRDefault="002233EF" w:rsidP="00171BFC">
      <w:pPr>
        <w:pStyle w:val="ListParagraph"/>
        <w:numPr>
          <w:ilvl w:val="0"/>
          <w:numId w:val="41"/>
        </w:numPr>
        <w:spacing w:line="276" w:lineRule="auto"/>
        <w:rPr>
          <w:rStyle w:val="Emphasis"/>
          <w:rFonts w:ascii="Calibri" w:hAnsi="Calibri" w:cs="Calibri"/>
          <w:bCs/>
          <w:i w:val="0"/>
        </w:rPr>
      </w:pPr>
      <w:r w:rsidRPr="00171BFC">
        <w:rPr>
          <w:rStyle w:val="Emphasis"/>
          <w:rFonts w:ascii="Calibri" w:hAnsi="Calibri" w:cs="Calibri"/>
          <w:bCs/>
          <w:i w:val="0"/>
        </w:rPr>
        <w:t>Student Succe</w:t>
      </w:r>
      <w:r w:rsidR="00734CAC" w:rsidRPr="00171BFC">
        <w:rPr>
          <w:rStyle w:val="Emphasis"/>
          <w:rFonts w:ascii="Calibri" w:hAnsi="Calibri" w:cs="Calibri"/>
          <w:bCs/>
          <w:i w:val="0"/>
        </w:rPr>
        <w:t>s</w:t>
      </w:r>
      <w:r w:rsidRPr="00171BFC">
        <w:rPr>
          <w:rStyle w:val="Emphasis"/>
          <w:rFonts w:ascii="Calibri" w:hAnsi="Calibri" w:cs="Calibri"/>
          <w:bCs/>
          <w:i w:val="0"/>
        </w:rPr>
        <w:t xml:space="preserve">s:  </w:t>
      </w:r>
      <w:r w:rsidR="006F20CF">
        <w:rPr>
          <w:rStyle w:val="Emphasis"/>
          <w:rFonts w:ascii="Calibri" w:hAnsi="Calibri" w:cs="Calibri"/>
          <w:bCs/>
          <w:i w:val="0"/>
        </w:rPr>
        <w:t>To i</w:t>
      </w:r>
      <w:r w:rsidRPr="00171BFC">
        <w:rPr>
          <w:rStyle w:val="Emphasis"/>
          <w:rFonts w:ascii="Calibri" w:hAnsi="Calibri" w:cs="Calibri"/>
          <w:bCs/>
          <w:i w:val="0"/>
        </w:rPr>
        <w:t xml:space="preserve">mprove </w:t>
      </w:r>
      <w:proofErr w:type="gramStart"/>
      <w:r w:rsidR="0095452E">
        <w:rPr>
          <w:rStyle w:val="Emphasis"/>
          <w:rFonts w:ascii="Calibri" w:hAnsi="Calibri" w:cs="Calibri"/>
          <w:bCs/>
          <w:i w:val="0"/>
        </w:rPr>
        <w:t xml:space="preserve">matriculation and </w:t>
      </w:r>
      <w:r w:rsidR="0089474F">
        <w:rPr>
          <w:rStyle w:val="Emphasis"/>
          <w:rFonts w:ascii="Calibri" w:hAnsi="Calibri" w:cs="Calibri"/>
          <w:bCs/>
          <w:i w:val="0"/>
        </w:rPr>
        <w:t>career</w:t>
      </w:r>
      <w:proofErr w:type="gramEnd"/>
      <w:r w:rsidR="0089474F">
        <w:rPr>
          <w:rStyle w:val="Emphasis"/>
          <w:rFonts w:ascii="Calibri" w:hAnsi="Calibri" w:cs="Calibri"/>
          <w:bCs/>
          <w:i w:val="0"/>
        </w:rPr>
        <w:t xml:space="preserve"> and </w:t>
      </w:r>
      <w:r w:rsidR="0095452E">
        <w:rPr>
          <w:rStyle w:val="Emphasis"/>
          <w:rFonts w:ascii="Calibri" w:hAnsi="Calibri" w:cs="Calibri"/>
          <w:bCs/>
          <w:i w:val="0"/>
        </w:rPr>
        <w:t xml:space="preserve">education planning for </w:t>
      </w:r>
      <w:r w:rsidRPr="00171BFC">
        <w:rPr>
          <w:rStyle w:val="Emphasis"/>
          <w:rFonts w:ascii="Calibri" w:hAnsi="Calibri" w:cs="Calibri"/>
          <w:bCs/>
          <w:i w:val="0"/>
        </w:rPr>
        <w:t xml:space="preserve">student </w:t>
      </w:r>
      <w:r w:rsidR="0095452E">
        <w:rPr>
          <w:rStyle w:val="Emphasis"/>
          <w:rFonts w:ascii="Calibri" w:hAnsi="Calibri" w:cs="Calibri"/>
          <w:bCs/>
          <w:i w:val="0"/>
        </w:rPr>
        <w:t>success outcomes</w:t>
      </w:r>
      <w:r w:rsidRPr="00171BFC">
        <w:rPr>
          <w:rStyle w:val="Emphasis"/>
          <w:rFonts w:ascii="Calibri" w:hAnsi="Calibri" w:cs="Calibri"/>
          <w:bCs/>
          <w:i w:val="0"/>
        </w:rPr>
        <w:t xml:space="preserve">. </w:t>
      </w:r>
    </w:p>
    <w:p w14:paraId="60AD9A0F" w14:textId="45892985" w:rsidR="00171BFC" w:rsidRPr="00B47E57" w:rsidRDefault="00171BFC" w:rsidP="00171BFC">
      <w:pPr>
        <w:pStyle w:val="ListParagraph"/>
        <w:numPr>
          <w:ilvl w:val="0"/>
          <w:numId w:val="41"/>
        </w:numPr>
        <w:spacing w:line="276" w:lineRule="auto"/>
        <w:rPr>
          <w:rStyle w:val="Emphasis"/>
          <w:rFonts w:ascii="Calibri" w:hAnsi="Calibri" w:cs="Calibri"/>
          <w:bCs/>
          <w:i w:val="0"/>
        </w:rPr>
      </w:pPr>
      <w:r w:rsidRPr="00B47E57">
        <w:rPr>
          <w:rStyle w:val="Emphasis"/>
          <w:rFonts w:ascii="Calibri" w:hAnsi="Calibri" w:cs="Calibri"/>
          <w:bCs/>
          <w:i w:val="0"/>
        </w:rPr>
        <w:t xml:space="preserve">Guided Pathways </w:t>
      </w:r>
      <w:r w:rsidR="0095452E">
        <w:rPr>
          <w:rStyle w:val="Emphasis"/>
          <w:rFonts w:ascii="Calibri" w:hAnsi="Calibri" w:cs="Calibri"/>
          <w:bCs/>
          <w:i w:val="0"/>
        </w:rPr>
        <w:t>Framework</w:t>
      </w:r>
      <w:r w:rsidRPr="00B47E57">
        <w:rPr>
          <w:rStyle w:val="Emphasis"/>
          <w:rFonts w:ascii="Calibri" w:hAnsi="Calibri" w:cs="Calibri"/>
          <w:bCs/>
          <w:i w:val="0"/>
        </w:rPr>
        <w:t xml:space="preserve">: </w:t>
      </w:r>
      <w:r w:rsidR="0095452E">
        <w:rPr>
          <w:rStyle w:val="Emphasis"/>
          <w:rFonts w:ascii="Calibri" w:hAnsi="Calibri" w:cs="Calibri"/>
          <w:bCs/>
          <w:i w:val="0"/>
        </w:rPr>
        <w:t>To create p</w:t>
      </w:r>
      <w:r w:rsidRPr="00B47E57">
        <w:rPr>
          <w:rStyle w:val="Emphasis"/>
          <w:rFonts w:ascii="Calibri" w:hAnsi="Calibri" w:cs="Calibri"/>
          <w:bCs/>
          <w:i w:val="0"/>
        </w:rPr>
        <w:t xml:space="preserve">ractices that support </w:t>
      </w:r>
      <w:r w:rsidR="006F20CF">
        <w:rPr>
          <w:rStyle w:val="Emphasis"/>
          <w:rFonts w:ascii="Calibri" w:hAnsi="Calibri" w:cs="Calibri"/>
          <w:bCs/>
          <w:i w:val="0"/>
        </w:rPr>
        <w:t>clarifying the path</w:t>
      </w:r>
      <w:r w:rsidR="00B9672E">
        <w:rPr>
          <w:rStyle w:val="Emphasis"/>
          <w:rFonts w:ascii="Calibri" w:hAnsi="Calibri" w:cs="Calibri"/>
          <w:bCs/>
          <w:i w:val="0"/>
        </w:rPr>
        <w:t xml:space="preserve">, </w:t>
      </w:r>
      <w:r w:rsidR="00B9672E" w:rsidRPr="00B47E57">
        <w:rPr>
          <w:rStyle w:val="Emphasis"/>
          <w:rFonts w:ascii="Calibri" w:hAnsi="Calibri" w:cs="Calibri"/>
          <w:bCs/>
          <w:i w:val="0"/>
        </w:rPr>
        <w:t>entering the path</w:t>
      </w:r>
      <w:r w:rsidR="00B9672E">
        <w:rPr>
          <w:rStyle w:val="Emphasis"/>
          <w:rFonts w:ascii="Calibri" w:hAnsi="Calibri" w:cs="Calibri"/>
          <w:bCs/>
          <w:i w:val="0"/>
        </w:rPr>
        <w:t>, and</w:t>
      </w:r>
      <w:r w:rsidR="003D5FBD">
        <w:rPr>
          <w:rStyle w:val="Emphasis"/>
          <w:rFonts w:ascii="Calibri" w:hAnsi="Calibri" w:cs="Calibri"/>
          <w:bCs/>
          <w:i w:val="0"/>
        </w:rPr>
        <w:t xml:space="preserve"> staying on the path</w:t>
      </w:r>
      <w:r w:rsidR="00466467" w:rsidRPr="00B47E57">
        <w:rPr>
          <w:rStyle w:val="Emphasis"/>
          <w:rFonts w:ascii="Calibri" w:hAnsi="Calibri" w:cs="Calibri"/>
          <w:bCs/>
          <w:i w:val="0"/>
        </w:rPr>
        <w:t>.</w:t>
      </w:r>
    </w:p>
    <w:p w14:paraId="6E4F3A97" w14:textId="77777777" w:rsidR="00042F97" w:rsidRPr="00065308" w:rsidRDefault="00042F97" w:rsidP="0059761F">
      <w:pPr>
        <w:spacing w:line="276" w:lineRule="auto"/>
        <w:rPr>
          <w:rFonts w:cs="Arial"/>
          <w:szCs w:val="24"/>
        </w:rPr>
      </w:pPr>
    </w:p>
    <w:p w14:paraId="64A5714F" w14:textId="3AB51D38" w:rsidR="003E6796" w:rsidRDefault="003E6796" w:rsidP="000D3948">
      <w:pPr>
        <w:spacing w:line="276" w:lineRule="auto"/>
        <w:jc w:val="both"/>
        <w:rPr>
          <w:rFonts w:cs="Arial"/>
          <w:b/>
          <w:sz w:val="24"/>
          <w:szCs w:val="24"/>
        </w:rPr>
      </w:pPr>
      <w:r>
        <w:rPr>
          <w:rFonts w:cs="Arial"/>
          <w:b/>
          <w:sz w:val="24"/>
          <w:szCs w:val="24"/>
        </w:rPr>
        <w:t>Regional Strong Workforce Implementation Recommendations:</w:t>
      </w:r>
    </w:p>
    <w:p w14:paraId="39F8C196" w14:textId="405BC7BF" w:rsidR="003E6796" w:rsidRPr="00065308" w:rsidRDefault="003E6796" w:rsidP="00065308">
      <w:pPr>
        <w:spacing w:line="276" w:lineRule="auto"/>
        <w:rPr>
          <w:rFonts w:cs="Arial"/>
          <w:szCs w:val="24"/>
        </w:rPr>
      </w:pPr>
    </w:p>
    <w:p w14:paraId="6273099F" w14:textId="77777777" w:rsidR="005A0713" w:rsidRPr="00664C6B" w:rsidRDefault="005A0713" w:rsidP="000D3948">
      <w:pPr>
        <w:pStyle w:val="ListParagraph"/>
        <w:numPr>
          <w:ilvl w:val="0"/>
          <w:numId w:val="17"/>
        </w:numPr>
        <w:spacing w:line="276" w:lineRule="auto"/>
        <w:ind w:left="360"/>
        <w:rPr>
          <w:rFonts w:cstheme="minorHAnsi"/>
        </w:rPr>
      </w:pPr>
      <w:r>
        <w:rPr>
          <w:rFonts w:cstheme="minorHAnsi"/>
          <w:b/>
        </w:rPr>
        <w:t>P</w:t>
      </w:r>
      <w:r w:rsidRPr="00664C6B">
        <w:rPr>
          <w:rFonts w:cstheme="minorHAnsi"/>
          <w:b/>
        </w:rPr>
        <w:t>re-enrollment engagement</w:t>
      </w:r>
    </w:p>
    <w:p w14:paraId="72450C60" w14:textId="0F7D4B09" w:rsidR="005A0713" w:rsidRPr="00664C6B" w:rsidRDefault="005A0713" w:rsidP="000D3948">
      <w:pPr>
        <w:spacing w:line="276" w:lineRule="auto"/>
        <w:ind w:left="360"/>
        <w:rPr>
          <w:rFonts w:cstheme="minorHAnsi"/>
        </w:rPr>
      </w:pPr>
      <w:r w:rsidRPr="00664C6B">
        <w:rPr>
          <w:rFonts w:cstheme="minorHAnsi"/>
        </w:rPr>
        <w:t>1.1</w:t>
      </w:r>
      <w:r>
        <w:rPr>
          <w:rFonts w:cstheme="minorHAnsi"/>
        </w:rPr>
        <w:t xml:space="preserve"> </w:t>
      </w:r>
      <w:r w:rsidRPr="00664C6B">
        <w:rPr>
          <w:rFonts w:cstheme="minorHAnsi"/>
        </w:rPr>
        <w:t xml:space="preserve">Connections with high schools and adult schools </w:t>
      </w:r>
    </w:p>
    <w:p w14:paraId="5DF8A321" w14:textId="54B441A1" w:rsidR="005A0713" w:rsidRPr="00664C6B" w:rsidRDefault="005A0713" w:rsidP="000D3948">
      <w:pPr>
        <w:spacing w:line="276" w:lineRule="auto"/>
        <w:ind w:left="360"/>
        <w:rPr>
          <w:rFonts w:cstheme="minorHAnsi"/>
        </w:rPr>
      </w:pPr>
      <w:r w:rsidRPr="00664C6B">
        <w:rPr>
          <w:rFonts w:cstheme="minorHAnsi"/>
        </w:rPr>
        <w:t>1.2</w:t>
      </w:r>
      <w:r>
        <w:rPr>
          <w:rFonts w:cstheme="minorHAnsi"/>
        </w:rPr>
        <w:t xml:space="preserve"> </w:t>
      </w:r>
      <w:r w:rsidRPr="00664C6B">
        <w:rPr>
          <w:rFonts w:cstheme="minorHAnsi"/>
        </w:rPr>
        <w:t>Intake forms</w:t>
      </w:r>
    </w:p>
    <w:p w14:paraId="26970454" w14:textId="2246A185" w:rsidR="005A0713" w:rsidRPr="00FF1190" w:rsidRDefault="005A0713" w:rsidP="000D3948">
      <w:pPr>
        <w:spacing w:line="276" w:lineRule="auto"/>
        <w:ind w:left="360"/>
        <w:rPr>
          <w:rFonts w:cstheme="minorHAnsi"/>
        </w:rPr>
      </w:pPr>
      <w:r w:rsidRPr="00FF1190">
        <w:rPr>
          <w:rFonts w:cstheme="minorHAnsi"/>
        </w:rPr>
        <w:t>1.3 Early career exploration</w:t>
      </w:r>
    </w:p>
    <w:p w14:paraId="0A8DCE1B" w14:textId="77777777" w:rsidR="005A0713" w:rsidRPr="00065308" w:rsidRDefault="005A0713" w:rsidP="00065308">
      <w:pPr>
        <w:spacing w:line="276" w:lineRule="auto"/>
        <w:rPr>
          <w:rFonts w:cs="Arial"/>
          <w:szCs w:val="24"/>
        </w:rPr>
      </w:pPr>
    </w:p>
    <w:p w14:paraId="7D288F23" w14:textId="77777777" w:rsidR="005A0713" w:rsidRPr="00D90755" w:rsidRDefault="005A0713" w:rsidP="000D3948">
      <w:pPr>
        <w:pStyle w:val="ListParagraph"/>
        <w:numPr>
          <w:ilvl w:val="0"/>
          <w:numId w:val="17"/>
        </w:numPr>
        <w:spacing w:line="276" w:lineRule="auto"/>
        <w:ind w:left="360"/>
        <w:rPr>
          <w:rFonts w:cstheme="minorHAnsi"/>
        </w:rPr>
      </w:pPr>
      <w:r w:rsidRPr="00D90755">
        <w:rPr>
          <w:rFonts w:cstheme="minorHAnsi"/>
          <w:b/>
        </w:rPr>
        <w:t>Differentiated orientation, comprehensive assessment, coordinated advising</w:t>
      </w:r>
      <w:r w:rsidRPr="00D90755">
        <w:rPr>
          <w:rFonts w:cstheme="minorHAnsi"/>
          <w:spacing w:val="-1"/>
        </w:rPr>
        <w:t xml:space="preserve"> </w:t>
      </w:r>
    </w:p>
    <w:p w14:paraId="18082DCD" w14:textId="77777777" w:rsidR="005A0713" w:rsidRPr="00FF1190" w:rsidRDefault="005A0713" w:rsidP="000D3948">
      <w:pPr>
        <w:pStyle w:val="ListParagraph"/>
        <w:numPr>
          <w:ilvl w:val="1"/>
          <w:numId w:val="18"/>
        </w:numPr>
        <w:spacing w:line="276" w:lineRule="auto"/>
        <w:ind w:firstLine="0"/>
        <w:rPr>
          <w:rFonts w:cstheme="minorHAnsi"/>
        </w:rPr>
      </w:pPr>
      <w:r w:rsidRPr="00FF1190">
        <w:rPr>
          <w:rFonts w:cstheme="minorHAnsi"/>
        </w:rPr>
        <w:t>Differentiated orientation</w:t>
      </w:r>
    </w:p>
    <w:p w14:paraId="0CD1BD29" w14:textId="77777777" w:rsidR="005A0713" w:rsidRPr="00FF1190" w:rsidRDefault="005A0713" w:rsidP="000D3948">
      <w:pPr>
        <w:pStyle w:val="ListParagraph"/>
        <w:numPr>
          <w:ilvl w:val="1"/>
          <w:numId w:val="18"/>
        </w:numPr>
        <w:spacing w:line="276" w:lineRule="auto"/>
        <w:ind w:firstLine="0"/>
        <w:rPr>
          <w:rFonts w:cstheme="minorHAnsi"/>
        </w:rPr>
      </w:pPr>
      <w:r w:rsidRPr="00FF1190">
        <w:rPr>
          <w:rFonts w:cstheme="minorHAnsi"/>
        </w:rPr>
        <w:t>Comprehensive assessment</w:t>
      </w:r>
    </w:p>
    <w:p w14:paraId="65527D66" w14:textId="77777777" w:rsidR="005A0713" w:rsidRPr="00D90755" w:rsidRDefault="005A0713" w:rsidP="000D3948">
      <w:pPr>
        <w:pStyle w:val="ListParagraph"/>
        <w:numPr>
          <w:ilvl w:val="1"/>
          <w:numId w:val="18"/>
        </w:numPr>
        <w:spacing w:line="276" w:lineRule="auto"/>
        <w:ind w:firstLine="0"/>
        <w:rPr>
          <w:rFonts w:cstheme="minorHAnsi"/>
        </w:rPr>
      </w:pPr>
      <w:r w:rsidRPr="00FF1190">
        <w:rPr>
          <w:rFonts w:cstheme="minorHAnsi"/>
        </w:rPr>
        <w:t>Consistent and coordinated advising</w:t>
      </w:r>
    </w:p>
    <w:p w14:paraId="038F740A" w14:textId="159EE878" w:rsidR="00386167" w:rsidRPr="00065308" w:rsidRDefault="00386167" w:rsidP="00065308">
      <w:pPr>
        <w:spacing w:line="276" w:lineRule="auto"/>
        <w:rPr>
          <w:rFonts w:cs="Arial"/>
          <w:szCs w:val="24"/>
        </w:rPr>
      </w:pPr>
    </w:p>
    <w:p w14:paraId="596C5742" w14:textId="77777777" w:rsidR="005A0713" w:rsidRPr="00FF1190" w:rsidRDefault="005A0713" w:rsidP="000D3948">
      <w:pPr>
        <w:pStyle w:val="ListParagraph"/>
        <w:numPr>
          <w:ilvl w:val="0"/>
          <w:numId w:val="17"/>
        </w:numPr>
        <w:spacing w:line="276" w:lineRule="auto"/>
        <w:ind w:left="360"/>
        <w:rPr>
          <w:rFonts w:cstheme="minorHAnsi"/>
        </w:rPr>
      </w:pPr>
      <w:r w:rsidRPr="00FF1190">
        <w:rPr>
          <w:rFonts w:cstheme="minorHAnsi"/>
          <w:b/>
        </w:rPr>
        <w:t>Career and education planning</w:t>
      </w:r>
      <w:r w:rsidRPr="00FF1190">
        <w:rPr>
          <w:rFonts w:cstheme="minorHAnsi"/>
          <w:spacing w:val="37"/>
        </w:rPr>
        <w:t xml:space="preserve"> </w:t>
      </w:r>
    </w:p>
    <w:p w14:paraId="2C5C5FB6" w14:textId="77777777" w:rsidR="005A0713" w:rsidRPr="00065308" w:rsidRDefault="005A0713" w:rsidP="00065308">
      <w:pPr>
        <w:pStyle w:val="ListParagraph"/>
        <w:numPr>
          <w:ilvl w:val="1"/>
          <w:numId w:val="19"/>
        </w:numPr>
        <w:spacing w:before="100" w:beforeAutospacing="1" w:after="100" w:afterAutospacing="1" w:line="276" w:lineRule="auto"/>
        <w:ind w:firstLine="0"/>
        <w:rPr>
          <w:rFonts w:cstheme="minorHAnsi"/>
        </w:rPr>
      </w:pPr>
      <w:r w:rsidRPr="00FF1190">
        <w:rPr>
          <w:rFonts w:cstheme="minorHAnsi"/>
        </w:rPr>
        <w:t>Transfer plans linked to career and education plans</w:t>
      </w:r>
    </w:p>
    <w:p w14:paraId="6ED08FB2" w14:textId="77777777" w:rsidR="005A0713" w:rsidRPr="00065308" w:rsidRDefault="005A0713" w:rsidP="00065308">
      <w:pPr>
        <w:pStyle w:val="ListParagraph"/>
        <w:numPr>
          <w:ilvl w:val="1"/>
          <w:numId w:val="19"/>
        </w:numPr>
        <w:spacing w:before="100" w:beforeAutospacing="1" w:after="100" w:afterAutospacing="1" w:line="276" w:lineRule="auto"/>
        <w:ind w:firstLine="0"/>
        <w:rPr>
          <w:rFonts w:cstheme="minorHAnsi"/>
        </w:rPr>
      </w:pPr>
      <w:r w:rsidRPr="00FF1190">
        <w:rPr>
          <w:rFonts w:cstheme="minorHAnsi"/>
        </w:rPr>
        <w:t>Career plans before education plans</w:t>
      </w:r>
    </w:p>
    <w:p w14:paraId="5225A3E9" w14:textId="77777777" w:rsidR="005A0713" w:rsidRPr="00664C6B" w:rsidRDefault="005A0713" w:rsidP="000D3948">
      <w:pPr>
        <w:pStyle w:val="ListParagraph"/>
        <w:numPr>
          <w:ilvl w:val="1"/>
          <w:numId w:val="19"/>
        </w:numPr>
        <w:spacing w:before="100" w:beforeAutospacing="1" w:after="100" w:afterAutospacing="1" w:line="276" w:lineRule="auto"/>
        <w:ind w:firstLine="0"/>
        <w:rPr>
          <w:rFonts w:cstheme="minorHAnsi"/>
        </w:rPr>
      </w:pPr>
      <w:r w:rsidRPr="00664C6B">
        <w:rPr>
          <w:rFonts w:cstheme="minorHAnsi"/>
        </w:rPr>
        <w:t>Early career exploration opportunities for students</w:t>
      </w:r>
      <w:r w:rsidRPr="00664C6B">
        <w:rPr>
          <w:rFonts w:cstheme="minorHAnsi"/>
          <w:b/>
        </w:rPr>
        <w:t xml:space="preserve"> </w:t>
      </w:r>
    </w:p>
    <w:p w14:paraId="090E126A" w14:textId="77777777" w:rsidR="005A0713" w:rsidRPr="00664C6B" w:rsidRDefault="005A0713" w:rsidP="000D3948">
      <w:pPr>
        <w:pStyle w:val="ListParagraph"/>
        <w:numPr>
          <w:ilvl w:val="1"/>
          <w:numId w:val="19"/>
        </w:numPr>
        <w:spacing w:before="100" w:beforeAutospacing="1" w:after="100" w:afterAutospacing="1" w:line="276" w:lineRule="auto"/>
        <w:ind w:firstLine="0"/>
        <w:rPr>
          <w:rFonts w:cstheme="minorHAnsi"/>
        </w:rPr>
      </w:pPr>
      <w:r w:rsidRPr="00664C6B">
        <w:rPr>
          <w:rFonts w:cstheme="minorHAnsi"/>
        </w:rPr>
        <w:t>Staff capacity-building</w:t>
      </w:r>
    </w:p>
    <w:p w14:paraId="7BE52E24" w14:textId="77777777" w:rsidR="005A0713" w:rsidRPr="00664C6B" w:rsidRDefault="005A0713" w:rsidP="000D3948">
      <w:pPr>
        <w:pStyle w:val="ListParagraph"/>
        <w:numPr>
          <w:ilvl w:val="1"/>
          <w:numId w:val="19"/>
        </w:numPr>
        <w:spacing w:before="100" w:beforeAutospacing="1" w:after="100" w:afterAutospacing="1" w:line="276" w:lineRule="auto"/>
        <w:ind w:firstLine="0"/>
        <w:rPr>
          <w:rFonts w:cstheme="minorHAnsi"/>
        </w:rPr>
      </w:pPr>
      <w:r w:rsidRPr="00664C6B">
        <w:rPr>
          <w:rFonts w:cstheme="minorHAnsi"/>
        </w:rPr>
        <w:t xml:space="preserve">Career preparation orientation courses </w:t>
      </w:r>
    </w:p>
    <w:p w14:paraId="3578AB83" w14:textId="77777777" w:rsidR="00D93AC2" w:rsidRPr="00065308" w:rsidRDefault="00D93AC2" w:rsidP="00065308">
      <w:pPr>
        <w:spacing w:line="276" w:lineRule="auto"/>
        <w:rPr>
          <w:rFonts w:cs="Arial"/>
          <w:szCs w:val="24"/>
        </w:rPr>
      </w:pPr>
    </w:p>
    <w:p w14:paraId="0A1F38A2" w14:textId="77777777" w:rsidR="00D93AC2" w:rsidRPr="00065308" w:rsidRDefault="00D93AC2" w:rsidP="00065308">
      <w:pPr>
        <w:spacing w:line="276" w:lineRule="auto"/>
        <w:rPr>
          <w:rFonts w:cs="Arial"/>
          <w:szCs w:val="24"/>
        </w:rPr>
      </w:pPr>
    </w:p>
    <w:p w14:paraId="6FF4965D" w14:textId="77777777" w:rsidR="00F95A5D" w:rsidRPr="00065308" w:rsidRDefault="00F95A5D" w:rsidP="00065308">
      <w:pPr>
        <w:spacing w:line="276" w:lineRule="auto"/>
        <w:rPr>
          <w:rFonts w:cs="Arial"/>
          <w:szCs w:val="24"/>
        </w:rPr>
      </w:pPr>
    </w:p>
    <w:p w14:paraId="4C06F663" w14:textId="77777777" w:rsidR="002765AA" w:rsidRDefault="002765AA">
      <w:pPr>
        <w:spacing w:after="120"/>
        <w:rPr>
          <w:rFonts w:cs="Arial"/>
          <w:b/>
          <w:sz w:val="24"/>
          <w:szCs w:val="24"/>
        </w:rPr>
      </w:pPr>
      <w:r>
        <w:rPr>
          <w:rFonts w:cs="Arial"/>
          <w:b/>
          <w:sz w:val="24"/>
          <w:szCs w:val="24"/>
        </w:rPr>
        <w:br w:type="page"/>
      </w:r>
    </w:p>
    <w:p w14:paraId="7BD1E342" w14:textId="1F16E2C9" w:rsidR="009943E2" w:rsidRPr="009943E2" w:rsidRDefault="009943E2" w:rsidP="000D3948">
      <w:pPr>
        <w:pBdr>
          <w:bottom w:val="single" w:sz="6" w:space="1" w:color="auto"/>
        </w:pBdr>
        <w:spacing w:line="276" w:lineRule="auto"/>
        <w:jc w:val="both"/>
        <w:outlineLvl w:val="0"/>
        <w:rPr>
          <w:rFonts w:cs="Arial"/>
          <w:b/>
          <w:sz w:val="24"/>
          <w:szCs w:val="24"/>
        </w:rPr>
      </w:pPr>
      <w:r w:rsidRPr="009943E2">
        <w:rPr>
          <w:rFonts w:cs="Arial"/>
          <w:b/>
          <w:sz w:val="24"/>
          <w:szCs w:val="24"/>
        </w:rPr>
        <w:t>PLEASE COMPLETE THE SECTIONS BELOW</w:t>
      </w:r>
    </w:p>
    <w:p w14:paraId="2C6420BF" w14:textId="4E6B2586" w:rsidR="00320F64" w:rsidRPr="00065308" w:rsidRDefault="00320F64" w:rsidP="000D3948">
      <w:pPr>
        <w:spacing w:line="276" w:lineRule="auto"/>
        <w:rPr>
          <w:rFonts w:cs="Arial"/>
          <w:szCs w:val="24"/>
        </w:rPr>
      </w:pPr>
    </w:p>
    <w:p w14:paraId="7F8B64FC" w14:textId="53BDC3A1" w:rsidR="004A22E3" w:rsidRPr="006E24CA" w:rsidRDefault="00466467" w:rsidP="000D3948">
      <w:pPr>
        <w:spacing w:line="276" w:lineRule="auto"/>
        <w:rPr>
          <w:rFonts w:cs="Arial"/>
          <w:b/>
          <w:sz w:val="24"/>
          <w:szCs w:val="24"/>
        </w:rPr>
      </w:pPr>
      <w:r>
        <w:rPr>
          <w:rFonts w:cs="Arial"/>
          <w:b/>
          <w:sz w:val="24"/>
          <w:szCs w:val="24"/>
        </w:rPr>
        <w:t xml:space="preserve">Colleges will be expected to make improvements in all three components of practice described in this RFA, at whatever levels required </w:t>
      </w:r>
      <w:proofErr w:type="gramStart"/>
      <w:r>
        <w:rPr>
          <w:rFonts w:cs="Arial"/>
          <w:b/>
          <w:sz w:val="24"/>
          <w:szCs w:val="24"/>
        </w:rPr>
        <w:t>to address</w:t>
      </w:r>
      <w:proofErr w:type="gramEnd"/>
      <w:r>
        <w:rPr>
          <w:rFonts w:cs="Arial"/>
          <w:b/>
          <w:sz w:val="24"/>
          <w:szCs w:val="24"/>
        </w:rPr>
        <w:t xml:space="preserve"> needs identified in the Pathway Navigation Self-Assessment:</w:t>
      </w:r>
    </w:p>
    <w:p w14:paraId="1B3A3A05" w14:textId="77777777" w:rsidR="004A22E3" w:rsidRPr="00065308" w:rsidRDefault="004A22E3" w:rsidP="000D3948">
      <w:pPr>
        <w:spacing w:line="276" w:lineRule="auto"/>
        <w:rPr>
          <w:rFonts w:cs="Arial"/>
          <w:szCs w:val="24"/>
        </w:rPr>
      </w:pPr>
    </w:p>
    <w:p w14:paraId="5BFA79B9" w14:textId="2239B88A" w:rsidR="004A22E3" w:rsidRPr="006E24CA" w:rsidRDefault="004A22E3" w:rsidP="00AA3D74">
      <w:pPr>
        <w:pStyle w:val="TableParagraph"/>
        <w:numPr>
          <w:ilvl w:val="0"/>
          <w:numId w:val="43"/>
        </w:numPr>
        <w:spacing w:line="276" w:lineRule="auto"/>
        <w:ind w:right="745"/>
      </w:pPr>
      <w:r>
        <w:t xml:space="preserve">The development of </w:t>
      </w:r>
      <w:r w:rsidRPr="006E24CA">
        <w:t xml:space="preserve">an </w:t>
      </w:r>
      <w:r w:rsidRPr="006E24CA">
        <w:rPr>
          <w:b/>
        </w:rPr>
        <w:t>intake form</w:t>
      </w:r>
      <w:r w:rsidRPr="006E24CA">
        <w:t xml:space="preserve"> </w:t>
      </w:r>
      <w:r w:rsidR="009D4F0E" w:rsidRPr="00EC66A2">
        <w:rPr>
          <w:b/>
        </w:rPr>
        <w:t>and processes</w:t>
      </w:r>
      <w:r w:rsidR="009D4F0E">
        <w:t xml:space="preserve"> </w:t>
      </w:r>
      <w:r w:rsidRPr="006E24CA">
        <w:t xml:space="preserve">that </w:t>
      </w:r>
      <w:r w:rsidR="009D4F0E">
        <w:t>are</w:t>
      </w:r>
      <w:r w:rsidR="009D4F0E" w:rsidRPr="006E24CA">
        <w:t xml:space="preserve"> </w:t>
      </w:r>
      <w:r w:rsidRPr="006E24CA">
        <w:t>comprehensive enough to facilitate effective referral of students to appropriate programs and services</w:t>
      </w:r>
    </w:p>
    <w:p w14:paraId="3D538D4D" w14:textId="63E13C32" w:rsidR="004A22E3" w:rsidRPr="006E24CA" w:rsidRDefault="004A22E3" w:rsidP="00AA3D74">
      <w:pPr>
        <w:pStyle w:val="TableParagraph"/>
        <w:numPr>
          <w:ilvl w:val="0"/>
          <w:numId w:val="43"/>
        </w:numPr>
        <w:spacing w:line="276" w:lineRule="auto"/>
        <w:ind w:right="745"/>
      </w:pPr>
      <w:r w:rsidRPr="006E24CA">
        <w:t xml:space="preserve">A comprehensive </w:t>
      </w:r>
      <w:r w:rsidRPr="006E24CA">
        <w:rPr>
          <w:b/>
        </w:rPr>
        <w:t>orientation process</w:t>
      </w:r>
      <w:r w:rsidRPr="006E24CA">
        <w:t xml:space="preserve"> </w:t>
      </w:r>
    </w:p>
    <w:p w14:paraId="496088CE" w14:textId="2A000EA4" w:rsidR="004A22E3" w:rsidRPr="00931BFF" w:rsidRDefault="004A22E3" w:rsidP="00AA3D74">
      <w:pPr>
        <w:pStyle w:val="TableParagraph"/>
        <w:numPr>
          <w:ilvl w:val="0"/>
          <w:numId w:val="43"/>
        </w:numPr>
        <w:spacing w:line="276" w:lineRule="auto"/>
        <w:ind w:right="745"/>
        <w:rPr>
          <w:b/>
        </w:rPr>
      </w:pPr>
      <w:r w:rsidRPr="00931BFF">
        <w:rPr>
          <w:b/>
        </w:rPr>
        <w:t>Career guidance and exploration before</w:t>
      </w:r>
      <w:r w:rsidR="009D4F0E" w:rsidRPr="00931BFF">
        <w:rPr>
          <w:b/>
        </w:rPr>
        <w:t xml:space="preserve"> </w:t>
      </w:r>
      <w:r w:rsidRPr="00931BFF">
        <w:rPr>
          <w:b/>
        </w:rPr>
        <w:t>education planning</w:t>
      </w:r>
    </w:p>
    <w:p w14:paraId="6C1C8894" w14:textId="77777777" w:rsidR="008D0C14" w:rsidRDefault="008D0C14" w:rsidP="000D3948">
      <w:pPr>
        <w:spacing w:line="276" w:lineRule="auto"/>
        <w:outlineLvl w:val="0"/>
        <w:rPr>
          <w:rFonts w:cs="Arial"/>
          <w:b/>
          <w:sz w:val="24"/>
          <w:szCs w:val="24"/>
        </w:rPr>
      </w:pPr>
    </w:p>
    <w:p w14:paraId="5F7BDFBC" w14:textId="5CEB147E" w:rsidR="00B43FFA" w:rsidRDefault="009D4F0E" w:rsidP="000D3948">
      <w:pPr>
        <w:spacing w:line="276" w:lineRule="auto"/>
        <w:outlineLvl w:val="0"/>
        <w:rPr>
          <w:rFonts w:cs="Arial"/>
          <w:b/>
          <w:sz w:val="24"/>
          <w:szCs w:val="24"/>
        </w:rPr>
      </w:pPr>
      <w:r>
        <w:rPr>
          <w:rFonts w:cs="Arial"/>
          <w:b/>
          <w:sz w:val="24"/>
          <w:szCs w:val="24"/>
        </w:rPr>
        <w:t xml:space="preserve">Description of </w:t>
      </w:r>
      <w:r w:rsidR="00EF7F9D">
        <w:rPr>
          <w:rFonts w:cs="Arial"/>
          <w:b/>
          <w:sz w:val="24"/>
          <w:szCs w:val="24"/>
        </w:rPr>
        <w:t>proposed p</w:t>
      </w:r>
      <w:r>
        <w:rPr>
          <w:rFonts w:cs="Arial"/>
          <w:b/>
          <w:sz w:val="24"/>
          <w:szCs w:val="24"/>
        </w:rPr>
        <w:t>roject</w:t>
      </w:r>
    </w:p>
    <w:p w14:paraId="4F5621F8" w14:textId="3206E99B" w:rsidR="009D4F0E" w:rsidRPr="000D3948" w:rsidRDefault="009D4F0E" w:rsidP="000D3948">
      <w:pPr>
        <w:spacing w:line="276" w:lineRule="auto"/>
        <w:outlineLvl w:val="0"/>
        <w:rPr>
          <w:rFonts w:cs="Arial"/>
          <w:b/>
        </w:rPr>
      </w:pPr>
      <w:r w:rsidRPr="000D3948">
        <w:rPr>
          <w:rFonts w:cs="Arial"/>
          <w:i/>
        </w:rPr>
        <w:t>For each component, des</w:t>
      </w:r>
      <w:r w:rsidR="00EF7F9D" w:rsidRPr="000D3948">
        <w:rPr>
          <w:rFonts w:cs="Arial"/>
          <w:i/>
        </w:rPr>
        <w:t>c</w:t>
      </w:r>
      <w:r w:rsidRPr="000D3948">
        <w:rPr>
          <w:rFonts w:cs="Arial"/>
          <w:i/>
        </w:rPr>
        <w:t xml:space="preserve">ribe </w:t>
      </w:r>
      <w:r w:rsidR="006D2A9F">
        <w:rPr>
          <w:rFonts w:cs="Arial"/>
          <w:i/>
        </w:rPr>
        <w:t xml:space="preserve">1) </w:t>
      </w:r>
      <w:r w:rsidRPr="000D3948">
        <w:rPr>
          <w:rFonts w:cs="Arial"/>
          <w:i/>
        </w:rPr>
        <w:t>the findings from your self-</w:t>
      </w:r>
      <w:r w:rsidR="00EF7F9D" w:rsidRPr="000D3948">
        <w:rPr>
          <w:rFonts w:cs="Arial"/>
          <w:i/>
        </w:rPr>
        <w:t>assessment</w:t>
      </w:r>
      <w:r w:rsidR="00836F77">
        <w:rPr>
          <w:rFonts w:cs="Arial"/>
          <w:i/>
        </w:rPr>
        <w:t>,</w:t>
      </w:r>
      <w:r w:rsidRPr="000D3948">
        <w:rPr>
          <w:rFonts w:cs="Arial"/>
          <w:i/>
        </w:rPr>
        <w:t xml:space="preserve"> </w:t>
      </w:r>
      <w:r w:rsidR="006D2A9F">
        <w:rPr>
          <w:rFonts w:cs="Arial"/>
          <w:i/>
        </w:rPr>
        <w:t xml:space="preserve">2) </w:t>
      </w:r>
      <w:r w:rsidRPr="000D3948">
        <w:rPr>
          <w:rFonts w:cs="Arial"/>
          <w:i/>
        </w:rPr>
        <w:t xml:space="preserve">your proposed </w:t>
      </w:r>
      <w:r w:rsidR="006D2A9F">
        <w:rPr>
          <w:rFonts w:cs="Arial"/>
          <w:i/>
        </w:rPr>
        <w:t xml:space="preserve">strategies </w:t>
      </w:r>
      <w:r w:rsidRPr="000D3948">
        <w:rPr>
          <w:rFonts w:cs="Arial"/>
          <w:i/>
        </w:rPr>
        <w:t>based on those results</w:t>
      </w:r>
      <w:r w:rsidR="00836F77">
        <w:rPr>
          <w:rFonts w:cs="Arial"/>
          <w:i/>
        </w:rPr>
        <w:t>, and 3) w</w:t>
      </w:r>
      <w:r w:rsidR="00836F77" w:rsidRPr="000D3948">
        <w:rPr>
          <w:rFonts w:cs="Arial"/>
          <w:i/>
          <w:szCs w:val="24"/>
        </w:rPr>
        <w:t xml:space="preserve">hat evidence you </w:t>
      </w:r>
      <w:r w:rsidR="00FF4BBB">
        <w:rPr>
          <w:rFonts w:cs="Arial"/>
          <w:i/>
          <w:szCs w:val="24"/>
        </w:rPr>
        <w:t xml:space="preserve">will </w:t>
      </w:r>
      <w:r w:rsidR="00836F77" w:rsidRPr="000D3948">
        <w:rPr>
          <w:rFonts w:cs="Arial"/>
          <w:i/>
          <w:szCs w:val="24"/>
        </w:rPr>
        <w:t>use to determine which practices to adopt or expan</w:t>
      </w:r>
      <w:r w:rsidR="00FF4BBB">
        <w:rPr>
          <w:rFonts w:cs="Arial"/>
          <w:i/>
          <w:szCs w:val="24"/>
        </w:rPr>
        <w:t>d</w:t>
      </w:r>
      <w:r w:rsidR="00836F77">
        <w:rPr>
          <w:rFonts w:cs="Arial"/>
          <w:i/>
          <w:szCs w:val="24"/>
        </w:rPr>
        <w:t>.</w:t>
      </w:r>
    </w:p>
    <w:p w14:paraId="5006D819" w14:textId="319D11AC" w:rsidR="009D4F0E" w:rsidRPr="000D3948" w:rsidRDefault="009D4F0E" w:rsidP="000D3948">
      <w:pPr>
        <w:spacing w:line="276" w:lineRule="auto"/>
        <w:outlineLvl w:val="0"/>
        <w:rPr>
          <w:rFonts w:cs="Arial"/>
          <w:b/>
        </w:rPr>
      </w:pPr>
    </w:p>
    <w:p w14:paraId="71BBBE1C" w14:textId="5A2CC5BB" w:rsidR="009D4F0E" w:rsidRPr="000D3948" w:rsidRDefault="009D4F0E" w:rsidP="000D3948">
      <w:pPr>
        <w:spacing w:line="276" w:lineRule="auto"/>
        <w:outlineLvl w:val="0"/>
        <w:rPr>
          <w:rFonts w:cs="Arial"/>
          <w:u w:val="single"/>
        </w:rPr>
      </w:pPr>
      <w:r w:rsidRPr="000D3948">
        <w:rPr>
          <w:rFonts w:cs="Arial"/>
          <w:u w:val="single"/>
        </w:rPr>
        <w:t>Intake</w:t>
      </w:r>
    </w:p>
    <w:p w14:paraId="02AA74D3" w14:textId="6050669E" w:rsidR="009D4F0E" w:rsidRPr="00065308" w:rsidRDefault="009D4F0E" w:rsidP="00065308">
      <w:pPr>
        <w:spacing w:line="276" w:lineRule="auto"/>
        <w:rPr>
          <w:rFonts w:cs="Arial"/>
          <w:szCs w:val="24"/>
        </w:rPr>
      </w:pPr>
    </w:p>
    <w:p w14:paraId="077D9C70" w14:textId="422704BD" w:rsidR="009D4F0E" w:rsidRPr="00065308" w:rsidRDefault="009D4F0E" w:rsidP="00065308">
      <w:pPr>
        <w:spacing w:line="276" w:lineRule="auto"/>
        <w:rPr>
          <w:rFonts w:cs="Arial"/>
          <w:szCs w:val="24"/>
        </w:rPr>
      </w:pPr>
    </w:p>
    <w:p w14:paraId="6DED9927" w14:textId="4F196CD8" w:rsidR="002765AA" w:rsidRPr="00065308" w:rsidRDefault="002765AA" w:rsidP="00065308">
      <w:pPr>
        <w:spacing w:line="276" w:lineRule="auto"/>
        <w:rPr>
          <w:rFonts w:cs="Arial"/>
          <w:szCs w:val="24"/>
        </w:rPr>
      </w:pPr>
    </w:p>
    <w:p w14:paraId="1D718817" w14:textId="74119621" w:rsidR="002765AA" w:rsidRPr="00065308" w:rsidRDefault="002765AA" w:rsidP="00065308">
      <w:pPr>
        <w:spacing w:line="276" w:lineRule="auto"/>
        <w:rPr>
          <w:rFonts w:cs="Arial"/>
          <w:szCs w:val="24"/>
        </w:rPr>
      </w:pPr>
    </w:p>
    <w:p w14:paraId="61B957C3" w14:textId="1E68C3B6" w:rsidR="00253A84" w:rsidRPr="00065308" w:rsidRDefault="00253A84" w:rsidP="00065308">
      <w:pPr>
        <w:spacing w:line="276" w:lineRule="auto"/>
        <w:rPr>
          <w:rFonts w:cs="Arial"/>
          <w:szCs w:val="24"/>
        </w:rPr>
      </w:pPr>
    </w:p>
    <w:p w14:paraId="3428D7DD" w14:textId="1DEDFC59" w:rsidR="00253A84" w:rsidRPr="00065308" w:rsidRDefault="00253A84" w:rsidP="00065308">
      <w:pPr>
        <w:spacing w:line="276" w:lineRule="auto"/>
        <w:rPr>
          <w:rFonts w:cs="Arial"/>
          <w:szCs w:val="24"/>
        </w:rPr>
      </w:pPr>
    </w:p>
    <w:p w14:paraId="4DF6AB9D" w14:textId="77777777" w:rsidR="00253A84" w:rsidRPr="00065308" w:rsidRDefault="00253A84" w:rsidP="00065308">
      <w:pPr>
        <w:spacing w:line="276" w:lineRule="auto"/>
        <w:rPr>
          <w:rFonts w:cs="Arial"/>
          <w:szCs w:val="24"/>
        </w:rPr>
      </w:pPr>
    </w:p>
    <w:p w14:paraId="1AA4D38E" w14:textId="77777777" w:rsidR="00514964" w:rsidRPr="00065308" w:rsidRDefault="00514964" w:rsidP="00065308">
      <w:pPr>
        <w:spacing w:line="276" w:lineRule="auto"/>
        <w:rPr>
          <w:rFonts w:cs="Arial"/>
          <w:szCs w:val="24"/>
        </w:rPr>
      </w:pPr>
    </w:p>
    <w:p w14:paraId="55F9F091" w14:textId="731202EF" w:rsidR="009D4F0E" w:rsidRPr="000D3948" w:rsidRDefault="009D4F0E" w:rsidP="000D3948">
      <w:pPr>
        <w:spacing w:line="276" w:lineRule="auto"/>
        <w:outlineLvl w:val="0"/>
        <w:rPr>
          <w:rFonts w:cs="Arial"/>
          <w:u w:val="single"/>
        </w:rPr>
      </w:pPr>
      <w:r w:rsidRPr="000D3948">
        <w:rPr>
          <w:rFonts w:cs="Arial"/>
          <w:u w:val="single"/>
        </w:rPr>
        <w:t>Orientation</w:t>
      </w:r>
    </w:p>
    <w:p w14:paraId="150770F4" w14:textId="59850A4B" w:rsidR="009D4F0E" w:rsidRPr="00065308" w:rsidRDefault="009D4F0E" w:rsidP="00065308">
      <w:pPr>
        <w:spacing w:line="276" w:lineRule="auto"/>
        <w:rPr>
          <w:rFonts w:cs="Arial"/>
          <w:szCs w:val="24"/>
        </w:rPr>
      </w:pPr>
    </w:p>
    <w:p w14:paraId="4A4B6B2B" w14:textId="77777777" w:rsidR="00065308" w:rsidRDefault="00065308" w:rsidP="00065308">
      <w:pPr>
        <w:spacing w:line="276" w:lineRule="auto"/>
        <w:rPr>
          <w:rFonts w:cs="Arial"/>
          <w:szCs w:val="24"/>
        </w:rPr>
      </w:pPr>
    </w:p>
    <w:p w14:paraId="61742C34" w14:textId="4A5B376C" w:rsidR="009D4F0E" w:rsidRPr="00065308" w:rsidRDefault="009D4F0E" w:rsidP="00065308">
      <w:pPr>
        <w:spacing w:line="276" w:lineRule="auto"/>
        <w:rPr>
          <w:rFonts w:cs="Arial"/>
          <w:szCs w:val="24"/>
        </w:rPr>
      </w:pPr>
    </w:p>
    <w:p w14:paraId="6E640BA5" w14:textId="0F1FB613" w:rsidR="00253A84" w:rsidRPr="00065308" w:rsidRDefault="00253A84" w:rsidP="00065308">
      <w:pPr>
        <w:spacing w:line="276" w:lineRule="auto"/>
        <w:rPr>
          <w:rFonts w:cs="Arial"/>
          <w:szCs w:val="24"/>
        </w:rPr>
      </w:pPr>
    </w:p>
    <w:p w14:paraId="4E98B791" w14:textId="77777777" w:rsidR="00253A84" w:rsidRPr="00065308" w:rsidRDefault="00253A84" w:rsidP="00065308">
      <w:pPr>
        <w:spacing w:line="276" w:lineRule="auto"/>
        <w:rPr>
          <w:rFonts w:cs="Arial"/>
          <w:szCs w:val="24"/>
        </w:rPr>
      </w:pPr>
    </w:p>
    <w:p w14:paraId="41556509" w14:textId="0411EEAD" w:rsidR="002765AA" w:rsidRPr="00065308" w:rsidRDefault="002765AA" w:rsidP="00065308">
      <w:pPr>
        <w:spacing w:line="276" w:lineRule="auto"/>
        <w:rPr>
          <w:rFonts w:cs="Arial"/>
          <w:szCs w:val="24"/>
        </w:rPr>
      </w:pPr>
    </w:p>
    <w:p w14:paraId="3EFE259C" w14:textId="77777777" w:rsidR="002765AA" w:rsidRPr="00065308" w:rsidRDefault="002765AA" w:rsidP="00065308">
      <w:pPr>
        <w:spacing w:line="276" w:lineRule="auto"/>
        <w:rPr>
          <w:rFonts w:cs="Arial"/>
          <w:szCs w:val="24"/>
        </w:rPr>
      </w:pPr>
    </w:p>
    <w:p w14:paraId="4023D801" w14:textId="77777777" w:rsidR="00813C3E" w:rsidRPr="00065308" w:rsidRDefault="00813C3E" w:rsidP="00065308">
      <w:pPr>
        <w:spacing w:line="276" w:lineRule="auto"/>
        <w:rPr>
          <w:rFonts w:cs="Arial"/>
          <w:szCs w:val="24"/>
        </w:rPr>
      </w:pPr>
    </w:p>
    <w:p w14:paraId="2159648D" w14:textId="23723058" w:rsidR="009D4F0E" w:rsidRPr="000D3948" w:rsidRDefault="009D4F0E" w:rsidP="000D3948">
      <w:pPr>
        <w:spacing w:line="276" w:lineRule="auto"/>
        <w:outlineLvl w:val="0"/>
        <w:rPr>
          <w:rFonts w:cs="Arial"/>
          <w:u w:val="single"/>
        </w:rPr>
      </w:pPr>
      <w:r w:rsidRPr="000D3948">
        <w:rPr>
          <w:rFonts w:cs="Arial"/>
          <w:u w:val="single"/>
        </w:rPr>
        <w:t>Career</w:t>
      </w:r>
      <w:r w:rsidR="00EF7F9D" w:rsidRPr="000D3948">
        <w:rPr>
          <w:rFonts w:cs="Arial"/>
          <w:u w:val="single"/>
        </w:rPr>
        <w:t xml:space="preserve"> guidance</w:t>
      </w:r>
      <w:r w:rsidR="00514964" w:rsidRPr="000D3948">
        <w:rPr>
          <w:rFonts w:cs="Arial"/>
          <w:u w:val="single"/>
        </w:rPr>
        <w:t xml:space="preserve"> and exploration before education planning</w:t>
      </w:r>
    </w:p>
    <w:p w14:paraId="5CAB566B" w14:textId="77777777" w:rsidR="00B43FFA" w:rsidRPr="00065308" w:rsidRDefault="00B43FFA" w:rsidP="00065308">
      <w:pPr>
        <w:spacing w:line="276" w:lineRule="auto"/>
        <w:rPr>
          <w:rFonts w:cs="Arial"/>
          <w:szCs w:val="24"/>
        </w:rPr>
      </w:pPr>
    </w:p>
    <w:p w14:paraId="6F284EC8" w14:textId="36F5A571" w:rsidR="00EF7F9D" w:rsidRPr="00065308" w:rsidRDefault="00EF7F9D" w:rsidP="00065308">
      <w:pPr>
        <w:spacing w:line="276" w:lineRule="auto"/>
        <w:rPr>
          <w:rFonts w:cs="Arial"/>
          <w:szCs w:val="24"/>
        </w:rPr>
      </w:pPr>
    </w:p>
    <w:p w14:paraId="08D8BCBE" w14:textId="77777777" w:rsidR="002765AA" w:rsidRPr="00065308" w:rsidRDefault="002765AA" w:rsidP="00065308">
      <w:pPr>
        <w:spacing w:line="276" w:lineRule="auto"/>
        <w:rPr>
          <w:rFonts w:cs="Arial"/>
          <w:szCs w:val="24"/>
        </w:rPr>
      </w:pPr>
    </w:p>
    <w:p w14:paraId="134E3143" w14:textId="77777777" w:rsidR="00EF7F9D" w:rsidRPr="00065308" w:rsidRDefault="00EF7F9D" w:rsidP="00065308">
      <w:pPr>
        <w:spacing w:line="276" w:lineRule="auto"/>
        <w:rPr>
          <w:rFonts w:cs="Arial"/>
          <w:szCs w:val="24"/>
        </w:rPr>
      </w:pPr>
    </w:p>
    <w:p w14:paraId="330B6574" w14:textId="77777777" w:rsidR="007A64F0" w:rsidRPr="00065308" w:rsidRDefault="007A64F0" w:rsidP="00065308">
      <w:pPr>
        <w:spacing w:line="276" w:lineRule="auto"/>
        <w:rPr>
          <w:rFonts w:cs="Arial"/>
          <w:szCs w:val="24"/>
        </w:rPr>
      </w:pPr>
    </w:p>
    <w:p w14:paraId="064F95FE" w14:textId="77777777" w:rsidR="00042F97" w:rsidRDefault="00E851B0" w:rsidP="000D3948">
      <w:pPr>
        <w:spacing w:line="276" w:lineRule="auto"/>
        <w:rPr>
          <w:rFonts w:cs="Arial"/>
          <w:b/>
          <w:sz w:val="24"/>
          <w:szCs w:val="24"/>
        </w:rPr>
      </w:pPr>
      <w:r>
        <w:rPr>
          <w:rFonts w:cs="Arial"/>
          <w:b/>
          <w:sz w:val="24"/>
          <w:szCs w:val="24"/>
        </w:rPr>
        <w:t>W</w:t>
      </w:r>
      <w:r w:rsidR="00993D46" w:rsidRPr="00060AF8">
        <w:rPr>
          <w:rFonts w:cs="Arial"/>
          <w:b/>
          <w:sz w:val="24"/>
          <w:szCs w:val="24"/>
        </w:rPr>
        <w:t xml:space="preserve">hat </w:t>
      </w:r>
      <w:r w:rsidR="00EF7F9D">
        <w:rPr>
          <w:rFonts w:cs="Arial"/>
          <w:b/>
          <w:sz w:val="24"/>
          <w:szCs w:val="24"/>
        </w:rPr>
        <w:t xml:space="preserve">specific </w:t>
      </w:r>
      <w:r w:rsidR="00514964">
        <w:rPr>
          <w:rFonts w:cs="Arial"/>
          <w:b/>
          <w:sz w:val="24"/>
          <w:szCs w:val="24"/>
        </w:rPr>
        <w:t xml:space="preserve">student </w:t>
      </w:r>
      <w:r w:rsidR="00993D46" w:rsidRPr="00060AF8">
        <w:rPr>
          <w:rFonts w:cs="Arial"/>
          <w:b/>
          <w:sz w:val="24"/>
          <w:szCs w:val="24"/>
        </w:rPr>
        <w:t>needs motivate this project</w:t>
      </w:r>
      <w:r>
        <w:rPr>
          <w:rFonts w:cs="Arial"/>
          <w:b/>
          <w:sz w:val="24"/>
          <w:szCs w:val="24"/>
        </w:rPr>
        <w:t xml:space="preserve"> and how will the project address these needs</w:t>
      </w:r>
      <w:r w:rsidR="00993D46">
        <w:rPr>
          <w:rFonts w:cs="Arial"/>
          <w:b/>
          <w:sz w:val="24"/>
          <w:szCs w:val="24"/>
        </w:rPr>
        <w:t xml:space="preserve">?  </w:t>
      </w:r>
    </w:p>
    <w:p w14:paraId="67B6D863" w14:textId="1F6F279E" w:rsidR="00993D46" w:rsidRPr="00042F97" w:rsidRDefault="00514964" w:rsidP="000D3948">
      <w:pPr>
        <w:spacing w:line="276" w:lineRule="auto"/>
        <w:rPr>
          <w:rFonts w:cs="Arial"/>
          <w:i/>
          <w:szCs w:val="24"/>
        </w:rPr>
      </w:pPr>
      <w:r w:rsidRPr="00042F97">
        <w:rPr>
          <w:rFonts w:cs="Arial"/>
          <w:i/>
          <w:szCs w:val="24"/>
        </w:rPr>
        <w:t>Examples include</w:t>
      </w:r>
      <w:r w:rsidRPr="00042F97">
        <w:rPr>
          <w:rFonts w:cs="Arial"/>
          <w:b/>
          <w:szCs w:val="24"/>
        </w:rPr>
        <w:t xml:space="preserve"> </w:t>
      </w:r>
      <w:r w:rsidR="0023256B" w:rsidRPr="00042F97">
        <w:rPr>
          <w:rFonts w:cs="Arial"/>
          <w:i/>
          <w:szCs w:val="24"/>
        </w:rPr>
        <w:t>wide diversity of needs requiring better differentiation of services, high need for referrals to proactive support services, poor</w:t>
      </w:r>
      <w:r w:rsidR="0023256B" w:rsidRPr="00042F97">
        <w:rPr>
          <w:rFonts w:cs="Arial"/>
          <w:b/>
          <w:szCs w:val="24"/>
        </w:rPr>
        <w:t xml:space="preserve"> </w:t>
      </w:r>
      <w:r w:rsidRPr="00042F97">
        <w:rPr>
          <w:rFonts w:cs="Arial"/>
          <w:i/>
          <w:szCs w:val="24"/>
        </w:rPr>
        <w:t>persistence rates among some</w:t>
      </w:r>
      <w:r w:rsidR="0023256B" w:rsidRPr="00042F97">
        <w:rPr>
          <w:rFonts w:cs="Arial"/>
          <w:i/>
          <w:szCs w:val="24"/>
        </w:rPr>
        <w:t xml:space="preserve"> populations, language and cultural issues that impede robust career exploration, etc. </w:t>
      </w:r>
      <w:r w:rsidR="00DF7FB5" w:rsidRPr="00042F97">
        <w:rPr>
          <w:rFonts w:cs="Arial"/>
          <w:i/>
          <w:szCs w:val="24"/>
        </w:rPr>
        <w:t>Note</w:t>
      </w:r>
      <w:proofErr w:type="gramStart"/>
      <w:r w:rsidR="00DF7FB5" w:rsidRPr="00042F97">
        <w:rPr>
          <w:rFonts w:cs="Arial"/>
          <w:i/>
          <w:szCs w:val="24"/>
        </w:rPr>
        <w:t>,</w:t>
      </w:r>
      <w:proofErr w:type="gramEnd"/>
      <w:r w:rsidR="00DF7FB5" w:rsidRPr="00042F97">
        <w:rPr>
          <w:rFonts w:cs="Arial"/>
          <w:i/>
          <w:szCs w:val="24"/>
        </w:rPr>
        <w:t xml:space="preserve"> these needs will serve as the basis for the metrics proposed below. </w:t>
      </w:r>
    </w:p>
    <w:p w14:paraId="7855D584" w14:textId="77777777" w:rsidR="00DF7FB5" w:rsidRPr="00065308" w:rsidRDefault="00DF7FB5" w:rsidP="000D3948">
      <w:pPr>
        <w:spacing w:line="276" w:lineRule="auto"/>
        <w:rPr>
          <w:rFonts w:cs="Arial"/>
          <w:szCs w:val="24"/>
        </w:rPr>
      </w:pPr>
    </w:p>
    <w:p w14:paraId="68A587DD" w14:textId="77777777" w:rsidR="00CC2CF8" w:rsidRPr="00065308" w:rsidRDefault="00CC2CF8" w:rsidP="000D3948">
      <w:pPr>
        <w:spacing w:line="276" w:lineRule="auto"/>
        <w:rPr>
          <w:rFonts w:cs="Arial"/>
          <w:szCs w:val="24"/>
        </w:rPr>
      </w:pPr>
    </w:p>
    <w:p w14:paraId="7D4F5ADE" w14:textId="2711ACA2" w:rsidR="00DF7FB5" w:rsidRPr="00065308" w:rsidRDefault="00DF7FB5" w:rsidP="000D3948">
      <w:pPr>
        <w:spacing w:line="276" w:lineRule="auto"/>
        <w:rPr>
          <w:rFonts w:cs="Arial"/>
          <w:szCs w:val="24"/>
        </w:rPr>
      </w:pPr>
    </w:p>
    <w:p w14:paraId="6C189D96" w14:textId="1DBE697B" w:rsidR="006D2A9F" w:rsidRPr="00065308" w:rsidRDefault="006D2A9F" w:rsidP="000D3948">
      <w:pPr>
        <w:spacing w:line="276" w:lineRule="auto"/>
        <w:rPr>
          <w:rFonts w:cs="Arial"/>
          <w:szCs w:val="24"/>
        </w:rPr>
      </w:pPr>
    </w:p>
    <w:p w14:paraId="2CE144C3" w14:textId="5917C5B4" w:rsidR="00CA07CE" w:rsidRPr="00065308" w:rsidRDefault="00CA07CE" w:rsidP="000D3948">
      <w:pPr>
        <w:spacing w:line="276" w:lineRule="auto"/>
        <w:rPr>
          <w:rFonts w:cs="Arial"/>
          <w:szCs w:val="24"/>
        </w:rPr>
      </w:pPr>
    </w:p>
    <w:p w14:paraId="00087491" w14:textId="5F6CA0E9" w:rsidR="00CA07CE" w:rsidRPr="00065308" w:rsidRDefault="00CA07CE" w:rsidP="000D3948">
      <w:pPr>
        <w:spacing w:line="276" w:lineRule="auto"/>
        <w:rPr>
          <w:rFonts w:cs="Arial"/>
          <w:szCs w:val="24"/>
        </w:rPr>
      </w:pPr>
    </w:p>
    <w:p w14:paraId="6565FA5D" w14:textId="77777777" w:rsidR="00CA07CE" w:rsidRPr="00065308" w:rsidRDefault="00CA07CE" w:rsidP="000D3948">
      <w:pPr>
        <w:spacing w:line="276" w:lineRule="auto"/>
        <w:rPr>
          <w:rFonts w:cs="Arial"/>
          <w:szCs w:val="24"/>
        </w:rPr>
      </w:pPr>
    </w:p>
    <w:p w14:paraId="693237AF" w14:textId="468F153B" w:rsidR="006D2A9F" w:rsidRPr="00065308" w:rsidRDefault="006D2A9F" w:rsidP="000D3948">
      <w:pPr>
        <w:spacing w:line="276" w:lineRule="auto"/>
        <w:rPr>
          <w:rFonts w:cs="Arial"/>
          <w:szCs w:val="24"/>
        </w:rPr>
      </w:pPr>
    </w:p>
    <w:p w14:paraId="7A2E5E68" w14:textId="5FE8C426" w:rsidR="006D2A9F" w:rsidRPr="00065308" w:rsidRDefault="006D2A9F" w:rsidP="000D3948">
      <w:pPr>
        <w:spacing w:line="276" w:lineRule="auto"/>
        <w:rPr>
          <w:rFonts w:cs="Arial"/>
          <w:szCs w:val="24"/>
        </w:rPr>
      </w:pPr>
    </w:p>
    <w:p w14:paraId="7FB9D61E" w14:textId="77777777" w:rsidR="006D2A9F" w:rsidRPr="00065308" w:rsidRDefault="006D2A9F" w:rsidP="000D3948">
      <w:pPr>
        <w:spacing w:line="276" w:lineRule="auto"/>
        <w:rPr>
          <w:rFonts w:cs="Arial"/>
          <w:szCs w:val="24"/>
        </w:rPr>
      </w:pPr>
    </w:p>
    <w:p w14:paraId="667BF93B" w14:textId="77777777" w:rsidR="00386167" w:rsidRPr="00065308" w:rsidRDefault="00386167" w:rsidP="00065308">
      <w:pPr>
        <w:spacing w:line="276" w:lineRule="auto"/>
        <w:rPr>
          <w:rFonts w:cs="Arial"/>
          <w:szCs w:val="24"/>
        </w:rPr>
      </w:pPr>
    </w:p>
    <w:p w14:paraId="73A2EC79" w14:textId="77777777" w:rsidR="00386167" w:rsidRPr="00065308" w:rsidRDefault="00386167" w:rsidP="00065308">
      <w:pPr>
        <w:spacing w:line="276" w:lineRule="auto"/>
        <w:rPr>
          <w:rFonts w:cs="Arial"/>
          <w:szCs w:val="24"/>
        </w:rPr>
      </w:pPr>
    </w:p>
    <w:p w14:paraId="0D096A2E" w14:textId="3D154272" w:rsidR="00EF0822" w:rsidRPr="00AB10E3" w:rsidRDefault="00EF0822" w:rsidP="000D3948">
      <w:pPr>
        <w:spacing w:line="276" w:lineRule="auto"/>
        <w:jc w:val="both"/>
        <w:outlineLvl w:val="0"/>
        <w:rPr>
          <w:rFonts w:cs="Arial"/>
          <w:b/>
          <w:sz w:val="24"/>
          <w:szCs w:val="24"/>
        </w:rPr>
      </w:pPr>
      <w:r w:rsidRPr="00AB10E3">
        <w:rPr>
          <w:rFonts w:cs="Arial"/>
          <w:b/>
          <w:sz w:val="24"/>
          <w:szCs w:val="24"/>
        </w:rPr>
        <w:t>Target Population</w:t>
      </w:r>
      <w:r>
        <w:rPr>
          <w:rFonts w:cs="Arial"/>
          <w:b/>
          <w:sz w:val="24"/>
          <w:szCs w:val="24"/>
        </w:rPr>
        <w:t>:</w:t>
      </w:r>
    </w:p>
    <w:p w14:paraId="75CD14BA" w14:textId="5A3169BF" w:rsidR="00EF0822" w:rsidRPr="000D3948" w:rsidRDefault="006D2A9F" w:rsidP="000D3948">
      <w:pPr>
        <w:spacing w:line="276" w:lineRule="auto"/>
        <w:outlineLvl w:val="0"/>
        <w:rPr>
          <w:rFonts w:cs="Arial"/>
          <w:i/>
          <w:szCs w:val="24"/>
        </w:rPr>
      </w:pPr>
      <w:r>
        <w:rPr>
          <w:rFonts w:cs="Arial"/>
          <w:i/>
          <w:szCs w:val="24"/>
        </w:rPr>
        <w:t>B</w:t>
      </w:r>
      <w:r w:rsidRPr="000D3948">
        <w:rPr>
          <w:rFonts w:cs="Arial"/>
          <w:i/>
          <w:szCs w:val="24"/>
        </w:rPr>
        <w:t>ased on your self-assessment</w:t>
      </w:r>
      <w:r>
        <w:rPr>
          <w:rFonts w:cs="Arial"/>
          <w:i/>
          <w:szCs w:val="24"/>
        </w:rPr>
        <w:t>, w</w:t>
      </w:r>
      <w:r w:rsidR="00EF0822" w:rsidRPr="000D3948">
        <w:rPr>
          <w:rFonts w:cs="Arial"/>
          <w:i/>
          <w:szCs w:val="24"/>
        </w:rPr>
        <w:t xml:space="preserve">hat is your target population for </w:t>
      </w:r>
      <w:r w:rsidR="00771EEF" w:rsidRPr="000D3948">
        <w:rPr>
          <w:rFonts w:cs="Arial"/>
          <w:i/>
          <w:szCs w:val="24"/>
        </w:rPr>
        <w:t>each of the</w:t>
      </w:r>
      <w:r w:rsidR="00316E7B" w:rsidRPr="000D3948">
        <w:rPr>
          <w:rFonts w:cs="Arial"/>
          <w:i/>
          <w:szCs w:val="24"/>
        </w:rPr>
        <w:t xml:space="preserve"> </w:t>
      </w:r>
      <w:r w:rsidR="00AB4FB5">
        <w:rPr>
          <w:rFonts w:cs="Arial"/>
          <w:i/>
          <w:szCs w:val="24"/>
        </w:rPr>
        <w:t>o</w:t>
      </w:r>
      <w:r w:rsidR="00EF7F9D" w:rsidRPr="000D3948">
        <w:rPr>
          <w:rFonts w:cs="Arial"/>
          <w:i/>
          <w:szCs w:val="24"/>
        </w:rPr>
        <w:t>nboarding</w:t>
      </w:r>
      <w:r w:rsidR="00316E7B" w:rsidRPr="000D3948">
        <w:rPr>
          <w:rFonts w:cs="Arial"/>
          <w:i/>
          <w:szCs w:val="24"/>
        </w:rPr>
        <w:t xml:space="preserve"> </w:t>
      </w:r>
      <w:r w:rsidR="007A64F0" w:rsidRPr="000D3948">
        <w:rPr>
          <w:rFonts w:cs="Arial"/>
          <w:i/>
          <w:szCs w:val="24"/>
        </w:rPr>
        <w:t>strategies that are the focus of your application</w:t>
      </w:r>
      <w:r w:rsidR="00EF0822" w:rsidRPr="000D3948">
        <w:rPr>
          <w:rFonts w:cs="Arial"/>
          <w:i/>
          <w:szCs w:val="24"/>
        </w:rPr>
        <w:t xml:space="preserve">?  </w:t>
      </w:r>
    </w:p>
    <w:p w14:paraId="1B448E41" w14:textId="77777777" w:rsidR="00316E7B" w:rsidRPr="00065308" w:rsidRDefault="00316E7B" w:rsidP="000D3948">
      <w:pPr>
        <w:spacing w:line="276" w:lineRule="auto"/>
        <w:rPr>
          <w:rFonts w:cs="Arial"/>
          <w:szCs w:val="24"/>
        </w:rPr>
      </w:pPr>
    </w:p>
    <w:tbl>
      <w:tblPr>
        <w:tblStyle w:val="TableGrid"/>
        <w:tblW w:w="0" w:type="auto"/>
        <w:tblLook w:val="04A0" w:firstRow="1" w:lastRow="0" w:firstColumn="1" w:lastColumn="0" w:noHBand="0" w:noVBand="1"/>
      </w:tblPr>
      <w:tblGrid>
        <w:gridCol w:w="3547"/>
        <w:gridCol w:w="5803"/>
      </w:tblGrid>
      <w:tr w:rsidR="00554400" w:rsidRPr="00336DFB" w14:paraId="5C0BEB47" w14:textId="77777777" w:rsidTr="00AF7CF1">
        <w:tc>
          <w:tcPr>
            <w:tcW w:w="3595" w:type="dxa"/>
          </w:tcPr>
          <w:p w14:paraId="515FF1B1" w14:textId="54ACC655" w:rsidR="00554400" w:rsidRPr="006E24CA" w:rsidRDefault="00554400" w:rsidP="007837C2">
            <w:pPr>
              <w:pStyle w:val="TableParagraph"/>
              <w:spacing w:line="276" w:lineRule="auto"/>
              <w:jc w:val="center"/>
              <w:rPr>
                <w:b/>
              </w:rPr>
            </w:pPr>
            <w:r w:rsidRPr="006E24CA">
              <w:rPr>
                <w:b/>
              </w:rPr>
              <w:t>Component</w:t>
            </w:r>
          </w:p>
        </w:tc>
        <w:tc>
          <w:tcPr>
            <w:tcW w:w="5940" w:type="dxa"/>
          </w:tcPr>
          <w:p w14:paraId="68C80244" w14:textId="45E1813B" w:rsidR="00554400" w:rsidRPr="006E24CA" w:rsidRDefault="00554400" w:rsidP="00B7182D">
            <w:pPr>
              <w:pStyle w:val="TableParagraph"/>
              <w:spacing w:line="276" w:lineRule="auto"/>
              <w:jc w:val="center"/>
              <w:rPr>
                <w:b/>
              </w:rPr>
            </w:pPr>
            <w:r w:rsidRPr="006E24CA">
              <w:rPr>
                <w:b/>
              </w:rPr>
              <w:t>Target Population</w:t>
            </w:r>
          </w:p>
        </w:tc>
      </w:tr>
      <w:tr w:rsidR="006E24CA" w:rsidRPr="00336DFB" w14:paraId="226D92B6" w14:textId="371B999A" w:rsidTr="00AF7CF1">
        <w:trPr>
          <w:trHeight w:val="953"/>
        </w:trPr>
        <w:tc>
          <w:tcPr>
            <w:tcW w:w="3595" w:type="dxa"/>
          </w:tcPr>
          <w:p w14:paraId="5F1E2490" w14:textId="2DFA99ED" w:rsidR="006E24CA" w:rsidRPr="006E24CA" w:rsidRDefault="006E24CA" w:rsidP="000D3948">
            <w:pPr>
              <w:pStyle w:val="TableParagraph"/>
              <w:numPr>
                <w:ilvl w:val="0"/>
                <w:numId w:val="38"/>
              </w:numPr>
              <w:spacing w:line="276" w:lineRule="auto"/>
            </w:pPr>
            <w:r w:rsidRPr="006E24CA">
              <w:t xml:space="preserve">The development of an </w:t>
            </w:r>
            <w:r w:rsidRPr="006E24CA">
              <w:rPr>
                <w:b/>
              </w:rPr>
              <w:t>intake form</w:t>
            </w:r>
            <w:r w:rsidR="00EF7F9D">
              <w:rPr>
                <w:b/>
              </w:rPr>
              <w:t xml:space="preserve"> and processes</w:t>
            </w:r>
            <w:r w:rsidRPr="006E24CA">
              <w:t xml:space="preserve"> that</w:t>
            </w:r>
            <w:r w:rsidR="00EF7F9D">
              <w:t xml:space="preserve"> are</w:t>
            </w:r>
            <w:r w:rsidRPr="006E24CA">
              <w:t xml:space="preserve"> comprehensive enough </w:t>
            </w:r>
            <w:r w:rsidR="00EF7F9D" w:rsidRPr="006E24CA">
              <w:t>to</w:t>
            </w:r>
            <w:r w:rsidR="007A64F0">
              <w:t xml:space="preserve"> </w:t>
            </w:r>
            <w:r w:rsidRPr="006E24CA">
              <w:t>facilitate effective referrals of students</w:t>
            </w:r>
          </w:p>
        </w:tc>
        <w:tc>
          <w:tcPr>
            <w:tcW w:w="5940" w:type="dxa"/>
          </w:tcPr>
          <w:p w14:paraId="38E0717A" w14:textId="77777777" w:rsidR="006E24CA" w:rsidRPr="00336DFB" w:rsidRDefault="006E24CA" w:rsidP="000D3948">
            <w:pPr>
              <w:pStyle w:val="TableParagraph"/>
              <w:spacing w:line="276" w:lineRule="auto"/>
            </w:pPr>
          </w:p>
        </w:tc>
      </w:tr>
      <w:tr w:rsidR="00AC5508" w:rsidRPr="00336DFB" w14:paraId="04532E17" w14:textId="168B72B1" w:rsidTr="00AF7CF1">
        <w:tc>
          <w:tcPr>
            <w:tcW w:w="3595" w:type="dxa"/>
          </w:tcPr>
          <w:p w14:paraId="03057B2D" w14:textId="66C0CC59" w:rsidR="00AC5508" w:rsidRPr="006E24CA" w:rsidRDefault="00AC5508" w:rsidP="000D3948">
            <w:pPr>
              <w:pStyle w:val="TableParagraph"/>
              <w:numPr>
                <w:ilvl w:val="0"/>
                <w:numId w:val="38"/>
              </w:numPr>
              <w:spacing w:line="276" w:lineRule="auto"/>
            </w:pPr>
            <w:r w:rsidRPr="006E24CA">
              <w:t xml:space="preserve">A comprehensive </w:t>
            </w:r>
            <w:r w:rsidRPr="006E24CA">
              <w:rPr>
                <w:b/>
              </w:rPr>
              <w:t>orientation process</w:t>
            </w:r>
            <w:r w:rsidRPr="006E24CA">
              <w:t xml:space="preserve"> </w:t>
            </w:r>
          </w:p>
        </w:tc>
        <w:tc>
          <w:tcPr>
            <w:tcW w:w="5940" w:type="dxa"/>
          </w:tcPr>
          <w:p w14:paraId="565B2DC7" w14:textId="77777777" w:rsidR="00AC5508" w:rsidRDefault="00AC5508" w:rsidP="00B7182D">
            <w:pPr>
              <w:pStyle w:val="TableParagraph"/>
              <w:spacing w:line="276" w:lineRule="auto"/>
            </w:pPr>
          </w:p>
          <w:p w14:paraId="000C397A" w14:textId="53C70626" w:rsidR="006D2A9F" w:rsidRDefault="006D2A9F" w:rsidP="00B7182D">
            <w:pPr>
              <w:pStyle w:val="TableParagraph"/>
              <w:spacing w:line="276" w:lineRule="auto"/>
            </w:pPr>
          </w:p>
          <w:p w14:paraId="1543BCCB" w14:textId="62AE7B2E" w:rsidR="00253A84" w:rsidRDefault="00253A84" w:rsidP="00B7182D">
            <w:pPr>
              <w:pStyle w:val="TableParagraph"/>
              <w:spacing w:line="276" w:lineRule="auto"/>
            </w:pPr>
          </w:p>
          <w:p w14:paraId="51D396E7" w14:textId="77777777" w:rsidR="00253A84" w:rsidRDefault="00253A84" w:rsidP="00B7182D">
            <w:pPr>
              <w:pStyle w:val="TableParagraph"/>
              <w:spacing w:line="276" w:lineRule="auto"/>
            </w:pPr>
          </w:p>
          <w:p w14:paraId="7EBB9D8E" w14:textId="02F80609" w:rsidR="006D2A9F" w:rsidRPr="00336DFB" w:rsidRDefault="006D2A9F" w:rsidP="00B7182D">
            <w:pPr>
              <w:pStyle w:val="TableParagraph"/>
              <w:spacing w:line="276" w:lineRule="auto"/>
            </w:pPr>
          </w:p>
        </w:tc>
      </w:tr>
      <w:tr w:rsidR="00AC5508" w:rsidRPr="00336DFB" w14:paraId="7571672E" w14:textId="7E9845B2" w:rsidTr="00AF7CF1">
        <w:tc>
          <w:tcPr>
            <w:tcW w:w="3595" w:type="dxa"/>
          </w:tcPr>
          <w:p w14:paraId="061BD971" w14:textId="00B065A5" w:rsidR="00AC5508" w:rsidRPr="006E24CA" w:rsidRDefault="00AC5508" w:rsidP="000D3948">
            <w:pPr>
              <w:pStyle w:val="TableParagraph"/>
              <w:numPr>
                <w:ilvl w:val="0"/>
                <w:numId w:val="38"/>
              </w:numPr>
              <w:spacing w:line="276" w:lineRule="auto"/>
              <w:rPr>
                <w:b/>
              </w:rPr>
            </w:pPr>
            <w:r w:rsidRPr="006E24CA">
              <w:rPr>
                <w:b/>
              </w:rPr>
              <w:t>Career guidance and exploration before education planning</w:t>
            </w:r>
          </w:p>
        </w:tc>
        <w:tc>
          <w:tcPr>
            <w:tcW w:w="5940" w:type="dxa"/>
          </w:tcPr>
          <w:p w14:paraId="23A1BEB2" w14:textId="77777777" w:rsidR="00AC5508" w:rsidRPr="00065308" w:rsidRDefault="00AC5508" w:rsidP="00065308">
            <w:pPr>
              <w:spacing w:line="276" w:lineRule="auto"/>
              <w:rPr>
                <w:rFonts w:cs="Arial"/>
                <w:szCs w:val="24"/>
              </w:rPr>
            </w:pPr>
          </w:p>
          <w:p w14:paraId="7ACF4C1A" w14:textId="3D50F8E8" w:rsidR="006D2A9F" w:rsidRPr="00065308" w:rsidRDefault="006D2A9F" w:rsidP="00065308">
            <w:pPr>
              <w:spacing w:line="276" w:lineRule="auto"/>
              <w:rPr>
                <w:rFonts w:cs="Arial"/>
                <w:szCs w:val="24"/>
              </w:rPr>
            </w:pPr>
          </w:p>
          <w:p w14:paraId="66699FB7" w14:textId="7D211B99" w:rsidR="00253A84" w:rsidRPr="00065308" w:rsidRDefault="00253A84" w:rsidP="00065308">
            <w:pPr>
              <w:spacing w:line="276" w:lineRule="auto"/>
              <w:rPr>
                <w:rFonts w:cs="Arial"/>
                <w:szCs w:val="24"/>
              </w:rPr>
            </w:pPr>
          </w:p>
          <w:p w14:paraId="7A2CC0E7" w14:textId="21F155BB" w:rsidR="00253A84" w:rsidRPr="00065308" w:rsidRDefault="00253A84" w:rsidP="00065308">
            <w:pPr>
              <w:spacing w:line="276" w:lineRule="auto"/>
              <w:rPr>
                <w:rFonts w:cs="Arial"/>
                <w:szCs w:val="24"/>
              </w:rPr>
            </w:pPr>
          </w:p>
          <w:p w14:paraId="4272AB7E" w14:textId="77777777" w:rsidR="00253A84" w:rsidRPr="00065308" w:rsidRDefault="00253A84" w:rsidP="00065308">
            <w:pPr>
              <w:spacing w:line="276" w:lineRule="auto"/>
              <w:rPr>
                <w:rFonts w:cs="Arial"/>
                <w:szCs w:val="24"/>
              </w:rPr>
            </w:pPr>
          </w:p>
          <w:p w14:paraId="32B6BA45" w14:textId="0F1D86F6" w:rsidR="006D2A9F" w:rsidRPr="00336DFB" w:rsidRDefault="006D2A9F" w:rsidP="000D3948">
            <w:pPr>
              <w:pStyle w:val="TableParagraph"/>
              <w:spacing w:line="276" w:lineRule="auto"/>
              <w:rPr>
                <w:b/>
              </w:rPr>
            </w:pPr>
          </w:p>
        </w:tc>
      </w:tr>
    </w:tbl>
    <w:p w14:paraId="15DC9D64" w14:textId="5F2F8D8D" w:rsidR="00253A84" w:rsidRDefault="00253A84" w:rsidP="00065308">
      <w:pPr>
        <w:spacing w:line="276" w:lineRule="auto"/>
        <w:rPr>
          <w:rFonts w:cs="Arial"/>
          <w:szCs w:val="24"/>
        </w:rPr>
      </w:pPr>
    </w:p>
    <w:p w14:paraId="3E564692" w14:textId="77777777" w:rsidR="00065308" w:rsidRPr="00065308" w:rsidRDefault="00065308" w:rsidP="00065308">
      <w:pPr>
        <w:spacing w:line="276" w:lineRule="auto"/>
        <w:rPr>
          <w:rFonts w:cs="Arial"/>
          <w:szCs w:val="24"/>
        </w:rPr>
      </w:pPr>
    </w:p>
    <w:p w14:paraId="687B9315" w14:textId="1BEE8C4C" w:rsidR="00A80F82" w:rsidRDefault="00A80F82" w:rsidP="00A80F82">
      <w:pPr>
        <w:spacing w:line="276" w:lineRule="auto"/>
        <w:outlineLvl w:val="0"/>
        <w:rPr>
          <w:rFonts w:cs="Arial"/>
          <w:b/>
          <w:sz w:val="24"/>
          <w:szCs w:val="24"/>
        </w:rPr>
      </w:pPr>
      <w:r w:rsidRPr="006E16D9">
        <w:rPr>
          <w:rFonts w:cs="Arial"/>
          <w:b/>
          <w:sz w:val="24"/>
          <w:szCs w:val="24"/>
        </w:rPr>
        <w:t>Description</w:t>
      </w:r>
      <w:r>
        <w:rPr>
          <w:rFonts w:cs="Arial"/>
          <w:b/>
          <w:sz w:val="24"/>
          <w:szCs w:val="24"/>
        </w:rPr>
        <w:t xml:space="preserve"> of proposed alignment and integration</w:t>
      </w:r>
      <w:r w:rsidRPr="006E16D9">
        <w:rPr>
          <w:rFonts w:cs="Arial"/>
          <w:b/>
          <w:sz w:val="24"/>
          <w:szCs w:val="24"/>
        </w:rPr>
        <w:t>:</w:t>
      </w:r>
    </w:p>
    <w:p w14:paraId="67C6809E" w14:textId="6B205F7F" w:rsidR="00A80F82" w:rsidRPr="00042F97" w:rsidRDefault="00A80F82" w:rsidP="00A80F82">
      <w:pPr>
        <w:spacing w:line="276" w:lineRule="auto"/>
        <w:outlineLvl w:val="0"/>
        <w:rPr>
          <w:rFonts w:cs="Arial"/>
          <w:i/>
          <w:szCs w:val="24"/>
        </w:rPr>
      </w:pPr>
      <w:r>
        <w:rPr>
          <w:rFonts w:cs="Arial"/>
          <w:i/>
          <w:szCs w:val="24"/>
        </w:rPr>
        <w:t xml:space="preserve">For each component for which you are applying, </w:t>
      </w:r>
      <w:r w:rsidRPr="00042F97">
        <w:rPr>
          <w:rFonts w:cs="Arial"/>
          <w:i/>
          <w:szCs w:val="24"/>
        </w:rPr>
        <w:t>describe how the component leverage</w:t>
      </w:r>
      <w:r>
        <w:rPr>
          <w:rFonts w:cs="Arial"/>
          <w:i/>
          <w:szCs w:val="24"/>
        </w:rPr>
        <w:t>s</w:t>
      </w:r>
      <w:r w:rsidRPr="00042F97">
        <w:rPr>
          <w:rFonts w:cs="Arial"/>
          <w:i/>
          <w:szCs w:val="24"/>
        </w:rPr>
        <w:t>, expand</w:t>
      </w:r>
      <w:r>
        <w:rPr>
          <w:rFonts w:cs="Arial"/>
          <w:i/>
          <w:szCs w:val="24"/>
        </w:rPr>
        <w:t>s</w:t>
      </w:r>
      <w:r w:rsidRPr="00042F97">
        <w:rPr>
          <w:rFonts w:cs="Arial"/>
          <w:i/>
          <w:szCs w:val="24"/>
        </w:rPr>
        <w:t xml:space="preserve"> upon, or reinforce</w:t>
      </w:r>
      <w:r>
        <w:rPr>
          <w:rFonts w:cs="Arial"/>
          <w:i/>
          <w:szCs w:val="24"/>
        </w:rPr>
        <w:t>s</w:t>
      </w:r>
      <w:r w:rsidRPr="00042F97">
        <w:rPr>
          <w:rFonts w:cs="Arial"/>
          <w:i/>
          <w:szCs w:val="24"/>
        </w:rPr>
        <w:t xml:space="preserve"> your Guided Pathways</w:t>
      </w:r>
      <w:r w:rsidR="00855EB1">
        <w:rPr>
          <w:rFonts w:cs="Arial"/>
          <w:i/>
          <w:szCs w:val="24"/>
        </w:rPr>
        <w:t>, Equity, and/or SSSP</w:t>
      </w:r>
      <w:r w:rsidRPr="00042F97">
        <w:rPr>
          <w:rFonts w:cs="Arial"/>
          <w:i/>
          <w:szCs w:val="24"/>
        </w:rPr>
        <w:t xml:space="preserve"> work.  </w:t>
      </w:r>
    </w:p>
    <w:p w14:paraId="45410E22" w14:textId="77777777" w:rsidR="00A80F82" w:rsidRPr="00065308" w:rsidRDefault="00A80F82" w:rsidP="00065308">
      <w:pPr>
        <w:spacing w:line="276" w:lineRule="auto"/>
        <w:rPr>
          <w:rFonts w:cs="Arial"/>
          <w:szCs w:val="24"/>
        </w:rPr>
      </w:pPr>
    </w:p>
    <w:p w14:paraId="6BC7F4EF" w14:textId="77777777" w:rsidR="00A80F82" w:rsidRPr="00042F97" w:rsidRDefault="00A80F82" w:rsidP="00A80F82">
      <w:pPr>
        <w:spacing w:line="276" w:lineRule="auto"/>
        <w:outlineLvl w:val="0"/>
        <w:rPr>
          <w:rFonts w:cs="Arial"/>
          <w:szCs w:val="24"/>
          <w:u w:val="single"/>
        </w:rPr>
      </w:pPr>
      <w:r w:rsidRPr="00042F97">
        <w:rPr>
          <w:rFonts w:cs="Arial"/>
          <w:szCs w:val="24"/>
          <w:u w:val="single"/>
        </w:rPr>
        <w:t>Intake</w:t>
      </w:r>
    </w:p>
    <w:p w14:paraId="710C52B5" w14:textId="77777777" w:rsidR="00A80F82" w:rsidRPr="00065308" w:rsidRDefault="00A80F82" w:rsidP="00065308">
      <w:pPr>
        <w:spacing w:line="276" w:lineRule="auto"/>
        <w:rPr>
          <w:rFonts w:cs="Arial"/>
          <w:szCs w:val="24"/>
        </w:rPr>
      </w:pPr>
    </w:p>
    <w:p w14:paraId="00CDDA86" w14:textId="78B65D72" w:rsidR="00A80F82" w:rsidRPr="00065308" w:rsidRDefault="00A80F82" w:rsidP="00065308">
      <w:pPr>
        <w:spacing w:line="276" w:lineRule="auto"/>
        <w:rPr>
          <w:rFonts w:cs="Arial"/>
          <w:szCs w:val="24"/>
        </w:rPr>
      </w:pPr>
    </w:p>
    <w:p w14:paraId="072BCDD6" w14:textId="3684421D" w:rsidR="00560A1B" w:rsidRPr="00065308" w:rsidRDefault="00560A1B" w:rsidP="00065308">
      <w:pPr>
        <w:spacing w:line="276" w:lineRule="auto"/>
        <w:rPr>
          <w:rFonts w:cs="Arial"/>
          <w:szCs w:val="24"/>
        </w:rPr>
      </w:pPr>
    </w:p>
    <w:p w14:paraId="0AE9354B" w14:textId="2FAE4129" w:rsidR="00560A1B" w:rsidRPr="00065308" w:rsidRDefault="00560A1B" w:rsidP="00065308">
      <w:pPr>
        <w:spacing w:line="276" w:lineRule="auto"/>
        <w:rPr>
          <w:rFonts w:cs="Arial"/>
          <w:szCs w:val="24"/>
        </w:rPr>
      </w:pPr>
    </w:p>
    <w:p w14:paraId="4B067D3D" w14:textId="77777777" w:rsidR="00560A1B" w:rsidRPr="00065308" w:rsidRDefault="00560A1B" w:rsidP="00065308">
      <w:pPr>
        <w:spacing w:line="276" w:lineRule="auto"/>
        <w:rPr>
          <w:rFonts w:cs="Arial"/>
          <w:szCs w:val="24"/>
        </w:rPr>
      </w:pPr>
    </w:p>
    <w:p w14:paraId="26631FE0" w14:textId="57B4EC70" w:rsidR="00210CAF" w:rsidRPr="00065308" w:rsidRDefault="00210CAF" w:rsidP="00065308">
      <w:pPr>
        <w:spacing w:line="276" w:lineRule="auto"/>
        <w:rPr>
          <w:rFonts w:cs="Arial"/>
          <w:szCs w:val="24"/>
        </w:rPr>
      </w:pPr>
    </w:p>
    <w:p w14:paraId="52DF5BD4" w14:textId="5DD2B75E" w:rsidR="00560A1B" w:rsidRPr="00065308" w:rsidRDefault="00560A1B" w:rsidP="00065308">
      <w:pPr>
        <w:spacing w:line="276" w:lineRule="auto"/>
        <w:rPr>
          <w:rFonts w:cs="Arial"/>
          <w:szCs w:val="24"/>
        </w:rPr>
      </w:pPr>
    </w:p>
    <w:p w14:paraId="77D18BCE" w14:textId="77777777" w:rsidR="00560A1B" w:rsidRPr="00065308" w:rsidRDefault="00560A1B" w:rsidP="00065308">
      <w:pPr>
        <w:spacing w:line="276" w:lineRule="auto"/>
        <w:rPr>
          <w:rFonts w:cs="Arial"/>
          <w:szCs w:val="24"/>
        </w:rPr>
      </w:pPr>
    </w:p>
    <w:p w14:paraId="7903F1BA" w14:textId="77777777" w:rsidR="002876D7" w:rsidRPr="00065308" w:rsidRDefault="002876D7" w:rsidP="00065308">
      <w:pPr>
        <w:spacing w:line="276" w:lineRule="auto"/>
        <w:rPr>
          <w:rFonts w:cs="Arial"/>
          <w:szCs w:val="24"/>
        </w:rPr>
      </w:pPr>
    </w:p>
    <w:p w14:paraId="0B6DF645" w14:textId="77777777" w:rsidR="00615E2A" w:rsidRPr="00065308" w:rsidRDefault="00615E2A" w:rsidP="00065308">
      <w:pPr>
        <w:spacing w:line="276" w:lineRule="auto"/>
        <w:rPr>
          <w:rFonts w:cs="Arial"/>
          <w:szCs w:val="24"/>
        </w:rPr>
      </w:pPr>
    </w:p>
    <w:p w14:paraId="74450864" w14:textId="77777777" w:rsidR="00A80F82" w:rsidRPr="00042F97" w:rsidRDefault="00A80F82" w:rsidP="00A80F82">
      <w:pPr>
        <w:spacing w:line="276" w:lineRule="auto"/>
        <w:outlineLvl w:val="0"/>
        <w:rPr>
          <w:rFonts w:cs="Arial"/>
          <w:szCs w:val="24"/>
          <w:u w:val="single"/>
        </w:rPr>
      </w:pPr>
      <w:r w:rsidRPr="00042F97">
        <w:rPr>
          <w:rFonts w:cs="Arial"/>
          <w:szCs w:val="24"/>
          <w:u w:val="single"/>
        </w:rPr>
        <w:t>Orientation</w:t>
      </w:r>
    </w:p>
    <w:p w14:paraId="175FC9A3" w14:textId="77777777" w:rsidR="00A80F82" w:rsidRPr="00065308" w:rsidRDefault="00A80F82" w:rsidP="00065308">
      <w:pPr>
        <w:spacing w:line="276" w:lineRule="auto"/>
        <w:rPr>
          <w:rFonts w:cs="Arial"/>
          <w:szCs w:val="24"/>
        </w:rPr>
      </w:pPr>
    </w:p>
    <w:p w14:paraId="50C7210B" w14:textId="43CA8920" w:rsidR="00A80F82" w:rsidRPr="00065308" w:rsidRDefault="00A80F82" w:rsidP="00065308">
      <w:pPr>
        <w:spacing w:line="276" w:lineRule="auto"/>
        <w:rPr>
          <w:rFonts w:cs="Arial"/>
          <w:szCs w:val="24"/>
        </w:rPr>
      </w:pPr>
    </w:p>
    <w:p w14:paraId="4BFB65AB" w14:textId="52FF619A" w:rsidR="00210CAF" w:rsidRPr="00065308" w:rsidRDefault="00210CAF" w:rsidP="00065308">
      <w:pPr>
        <w:spacing w:line="276" w:lineRule="auto"/>
        <w:rPr>
          <w:rFonts w:cs="Arial"/>
          <w:szCs w:val="24"/>
        </w:rPr>
      </w:pPr>
    </w:p>
    <w:p w14:paraId="2A5045FC" w14:textId="6869754D" w:rsidR="00560A1B" w:rsidRPr="00065308" w:rsidRDefault="00560A1B" w:rsidP="00065308">
      <w:pPr>
        <w:spacing w:line="276" w:lineRule="auto"/>
        <w:rPr>
          <w:rFonts w:cs="Arial"/>
          <w:szCs w:val="24"/>
        </w:rPr>
      </w:pPr>
    </w:p>
    <w:p w14:paraId="30C5F9CB" w14:textId="360CAD06" w:rsidR="00560A1B" w:rsidRPr="00065308" w:rsidRDefault="00560A1B" w:rsidP="00065308">
      <w:pPr>
        <w:spacing w:line="276" w:lineRule="auto"/>
        <w:rPr>
          <w:rFonts w:cs="Arial"/>
          <w:szCs w:val="24"/>
        </w:rPr>
      </w:pPr>
    </w:p>
    <w:p w14:paraId="1F569593" w14:textId="77777777" w:rsidR="00560A1B" w:rsidRPr="00065308" w:rsidRDefault="00560A1B" w:rsidP="00065308">
      <w:pPr>
        <w:spacing w:line="276" w:lineRule="auto"/>
        <w:rPr>
          <w:rFonts w:cs="Arial"/>
          <w:szCs w:val="24"/>
        </w:rPr>
      </w:pPr>
    </w:p>
    <w:p w14:paraId="752BAFFF" w14:textId="280BD322" w:rsidR="00560A1B" w:rsidRPr="00065308" w:rsidRDefault="00560A1B" w:rsidP="00065308">
      <w:pPr>
        <w:spacing w:line="276" w:lineRule="auto"/>
        <w:rPr>
          <w:rFonts w:cs="Arial"/>
          <w:szCs w:val="24"/>
        </w:rPr>
      </w:pPr>
    </w:p>
    <w:p w14:paraId="68AF7ED0" w14:textId="77777777" w:rsidR="00560A1B" w:rsidRPr="00065308" w:rsidRDefault="00560A1B" w:rsidP="00065308">
      <w:pPr>
        <w:spacing w:line="276" w:lineRule="auto"/>
        <w:rPr>
          <w:rFonts w:cs="Arial"/>
          <w:szCs w:val="24"/>
        </w:rPr>
      </w:pPr>
    </w:p>
    <w:p w14:paraId="425A0556" w14:textId="77777777" w:rsidR="002876D7" w:rsidRPr="00065308" w:rsidRDefault="002876D7" w:rsidP="00065308">
      <w:pPr>
        <w:spacing w:line="276" w:lineRule="auto"/>
        <w:rPr>
          <w:rFonts w:cs="Arial"/>
          <w:szCs w:val="24"/>
        </w:rPr>
      </w:pPr>
    </w:p>
    <w:p w14:paraId="12910FE9" w14:textId="77777777" w:rsidR="00615E2A" w:rsidRPr="00065308" w:rsidRDefault="00615E2A" w:rsidP="00065308">
      <w:pPr>
        <w:spacing w:line="276" w:lineRule="auto"/>
        <w:rPr>
          <w:rFonts w:cs="Arial"/>
          <w:szCs w:val="24"/>
        </w:rPr>
      </w:pPr>
    </w:p>
    <w:p w14:paraId="024B90FF" w14:textId="77777777" w:rsidR="00A80F82" w:rsidRPr="00042F97" w:rsidRDefault="00A80F82" w:rsidP="00A80F82">
      <w:pPr>
        <w:spacing w:line="276" w:lineRule="auto"/>
        <w:outlineLvl w:val="0"/>
        <w:rPr>
          <w:rFonts w:cs="Arial"/>
          <w:szCs w:val="24"/>
          <w:u w:val="single"/>
        </w:rPr>
      </w:pPr>
      <w:r w:rsidRPr="00042F97">
        <w:rPr>
          <w:rFonts w:cs="Arial"/>
          <w:szCs w:val="24"/>
          <w:u w:val="single"/>
        </w:rPr>
        <w:t>Career guidance and exploration before education planning</w:t>
      </w:r>
    </w:p>
    <w:p w14:paraId="28062CA1" w14:textId="77777777" w:rsidR="00A80F82" w:rsidRPr="00042F97" w:rsidRDefault="00A80F82" w:rsidP="00065308">
      <w:pPr>
        <w:spacing w:line="276" w:lineRule="auto"/>
        <w:rPr>
          <w:rFonts w:cs="Arial"/>
          <w:szCs w:val="24"/>
        </w:rPr>
      </w:pPr>
    </w:p>
    <w:p w14:paraId="0FEAD37E" w14:textId="77777777" w:rsidR="00A80F82" w:rsidRPr="00065308" w:rsidRDefault="00A80F82" w:rsidP="00065308">
      <w:pPr>
        <w:spacing w:line="276" w:lineRule="auto"/>
        <w:rPr>
          <w:rFonts w:cs="Arial"/>
          <w:szCs w:val="24"/>
        </w:rPr>
      </w:pPr>
    </w:p>
    <w:p w14:paraId="3EC03954" w14:textId="2FA0EBFF" w:rsidR="00A80F82" w:rsidRPr="00065308" w:rsidRDefault="00A80F82" w:rsidP="00065308">
      <w:pPr>
        <w:spacing w:line="276" w:lineRule="auto"/>
        <w:rPr>
          <w:rFonts w:cs="Arial"/>
          <w:szCs w:val="24"/>
        </w:rPr>
      </w:pPr>
    </w:p>
    <w:p w14:paraId="4B8A67D5" w14:textId="17BE3A30" w:rsidR="00560A1B" w:rsidRPr="00065308" w:rsidRDefault="00560A1B" w:rsidP="00065308">
      <w:pPr>
        <w:spacing w:line="276" w:lineRule="auto"/>
        <w:rPr>
          <w:rFonts w:cs="Arial"/>
          <w:szCs w:val="24"/>
        </w:rPr>
      </w:pPr>
    </w:p>
    <w:p w14:paraId="77CAF4D0" w14:textId="401EC44D" w:rsidR="00560A1B" w:rsidRPr="00065308" w:rsidRDefault="00560A1B" w:rsidP="00065308">
      <w:pPr>
        <w:spacing w:line="276" w:lineRule="auto"/>
        <w:rPr>
          <w:rFonts w:cs="Arial"/>
          <w:szCs w:val="24"/>
        </w:rPr>
      </w:pPr>
    </w:p>
    <w:p w14:paraId="775D97CF" w14:textId="5C95D83C" w:rsidR="00560A1B" w:rsidRPr="00065308" w:rsidRDefault="00560A1B" w:rsidP="00065308">
      <w:pPr>
        <w:spacing w:line="276" w:lineRule="auto"/>
        <w:rPr>
          <w:rFonts w:cs="Arial"/>
          <w:szCs w:val="24"/>
        </w:rPr>
      </w:pPr>
    </w:p>
    <w:p w14:paraId="7B954F55" w14:textId="2A117268" w:rsidR="00560A1B" w:rsidRPr="00065308" w:rsidRDefault="00560A1B" w:rsidP="00065308">
      <w:pPr>
        <w:spacing w:line="276" w:lineRule="auto"/>
        <w:rPr>
          <w:rFonts w:cs="Arial"/>
          <w:szCs w:val="24"/>
        </w:rPr>
      </w:pPr>
    </w:p>
    <w:p w14:paraId="7A5EC370" w14:textId="207CA0B7" w:rsidR="00560A1B" w:rsidRPr="00065308" w:rsidRDefault="00560A1B" w:rsidP="00065308">
      <w:pPr>
        <w:spacing w:line="276" w:lineRule="auto"/>
        <w:rPr>
          <w:rFonts w:cs="Arial"/>
          <w:szCs w:val="24"/>
        </w:rPr>
      </w:pPr>
    </w:p>
    <w:p w14:paraId="682E5E3A" w14:textId="55E1B76D" w:rsidR="00560A1B" w:rsidRPr="00065308" w:rsidRDefault="00560A1B" w:rsidP="00065308">
      <w:pPr>
        <w:spacing w:line="276" w:lineRule="auto"/>
        <w:rPr>
          <w:rFonts w:cs="Arial"/>
          <w:szCs w:val="24"/>
        </w:rPr>
      </w:pPr>
    </w:p>
    <w:p w14:paraId="4F46C110" w14:textId="77777777" w:rsidR="00560A1B" w:rsidRPr="00065308" w:rsidRDefault="00560A1B" w:rsidP="00065308">
      <w:pPr>
        <w:spacing w:line="276" w:lineRule="auto"/>
        <w:rPr>
          <w:rFonts w:cs="Arial"/>
          <w:szCs w:val="24"/>
        </w:rPr>
      </w:pPr>
    </w:p>
    <w:p w14:paraId="4218F4EE" w14:textId="77777777" w:rsidR="00615E2A" w:rsidRDefault="00615E2A">
      <w:pPr>
        <w:spacing w:after="120"/>
        <w:rPr>
          <w:rFonts w:cs="Arial"/>
          <w:b/>
          <w:sz w:val="24"/>
          <w:szCs w:val="24"/>
        </w:rPr>
      </w:pPr>
      <w:r>
        <w:rPr>
          <w:rFonts w:cs="Arial"/>
          <w:b/>
          <w:sz w:val="24"/>
          <w:szCs w:val="24"/>
        </w:rPr>
        <w:br w:type="page"/>
      </w:r>
    </w:p>
    <w:p w14:paraId="4A71308A" w14:textId="4773D757" w:rsidR="00615E2A" w:rsidRPr="00C52EAB" w:rsidRDefault="00615E2A" w:rsidP="00615E2A">
      <w:pPr>
        <w:spacing w:after="120" w:line="276" w:lineRule="auto"/>
        <w:outlineLvl w:val="0"/>
        <w:rPr>
          <w:rFonts w:cs="Arial"/>
          <w:b/>
          <w:sz w:val="24"/>
          <w:szCs w:val="24"/>
        </w:rPr>
      </w:pPr>
      <w:r w:rsidRPr="00C52EAB">
        <w:rPr>
          <w:rFonts w:cs="Arial"/>
          <w:b/>
          <w:sz w:val="24"/>
          <w:szCs w:val="24"/>
        </w:rPr>
        <w:t>Action Plan</w:t>
      </w:r>
      <w:r>
        <w:rPr>
          <w:rFonts w:cs="Arial"/>
          <w:b/>
          <w:sz w:val="24"/>
          <w:szCs w:val="24"/>
        </w:rPr>
        <w:t>:</w:t>
      </w:r>
    </w:p>
    <w:p w14:paraId="7360047B" w14:textId="348049DE" w:rsidR="00615E2A" w:rsidRPr="000D3948" w:rsidRDefault="00615E2A" w:rsidP="00615E2A">
      <w:pPr>
        <w:spacing w:line="276" w:lineRule="auto"/>
        <w:rPr>
          <w:szCs w:val="24"/>
        </w:rPr>
      </w:pPr>
      <w:r w:rsidRPr="00C524C1">
        <w:rPr>
          <w:i/>
          <w:szCs w:val="24"/>
        </w:rPr>
        <w:t xml:space="preserve">What are the </w:t>
      </w:r>
      <w:r w:rsidRPr="00C524C1">
        <w:rPr>
          <w:rFonts w:cs="Arial"/>
          <w:i/>
          <w:szCs w:val="24"/>
        </w:rPr>
        <w:t>major activities, outcomes, and milestones?</w:t>
      </w:r>
      <w:r w:rsidRPr="000D3948">
        <w:rPr>
          <w:rFonts w:cs="Arial"/>
          <w:i/>
          <w:szCs w:val="24"/>
        </w:rPr>
        <w:t xml:space="preserve"> Please complete the following action plan with the timeline or due date</w:t>
      </w:r>
      <w:r>
        <w:rPr>
          <w:rFonts w:cs="Arial"/>
          <w:i/>
          <w:szCs w:val="24"/>
        </w:rPr>
        <w:t xml:space="preserve"> </w:t>
      </w:r>
      <w:r w:rsidRPr="007E0274">
        <w:rPr>
          <w:rFonts w:cs="Arial"/>
          <w:i/>
          <w:szCs w:val="24"/>
        </w:rPr>
        <w:t>and milestones</w:t>
      </w:r>
      <w:r w:rsidR="00FE012D" w:rsidRPr="007E0274">
        <w:rPr>
          <w:rFonts w:cs="Arial"/>
          <w:i/>
          <w:szCs w:val="24"/>
        </w:rPr>
        <w:t xml:space="preserve"> from January 2019-</w:t>
      </w:r>
      <w:r w:rsidR="007E0274" w:rsidRPr="007E0274">
        <w:rPr>
          <w:rFonts w:cs="Arial"/>
          <w:i/>
          <w:szCs w:val="24"/>
        </w:rPr>
        <w:t xml:space="preserve">December </w:t>
      </w:r>
      <w:r w:rsidR="00FE012D" w:rsidRPr="007E0274">
        <w:rPr>
          <w:rFonts w:cs="Arial"/>
          <w:i/>
          <w:szCs w:val="24"/>
        </w:rPr>
        <w:t>2021</w:t>
      </w:r>
      <w:r w:rsidRPr="007E0274">
        <w:rPr>
          <w:szCs w:val="24"/>
        </w:rPr>
        <w:t>.</w:t>
      </w:r>
    </w:p>
    <w:p w14:paraId="4598E788" w14:textId="77777777" w:rsidR="00615E2A" w:rsidRPr="00065308" w:rsidRDefault="00615E2A" w:rsidP="00065308">
      <w:pPr>
        <w:spacing w:line="276" w:lineRule="auto"/>
        <w:rPr>
          <w:rFonts w:cs="Arial"/>
          <w:szCs w:val="24"/>
        </w:rPr>
      </w:pPr>
    </w:p>
    <w:tbl>
      <w:tblPr>
        <w:tblStyle w:val="TableGrid"/>
        <w:tblW w:w="9360" w:type="dxa"/>
        <w:tblLook w:val="04A0" w:firstRow="1" w:lastRow="0" w:firstColumn="1" w:lastColumn="0" w:noHBand="0" w:noVBand="1"/>
      </w:tblPr>
      <w:tblGrid>
        <w:gridCol w:w="4945"/>
        <w:gridCol w:w="1080"/>
        <w:gridCol w:w="1800"/>
        <w:gridCol w:w="1535"/>
      </w:tblGrid>
      <w:tr w:rsidR="00615E2A" w14:paraId="45CDCD32" w14:textId="77777777" w:rsidTr="003F5551">
        <w:tc>
          <w:tcPr>
            <w:tcW w:w="9360" w:type="dxa"/>
            <w:gridSpan w:val="4"/>
            <w:shd w:val="clear" w:color="auto" w:fill="BFBFBF" w:themeFill="background1" w:themeFillShade="BF"/>
          </w:tcPr>
          <w:p w14:paraId="15F72832" w14:textId="77777777" w:rsidR="00615E2A" w:rsidRDefault="00615E2A" w:rsidP="003F5551">
            <w:pPr>
              <w:spacing w:line="276" w:lineRule="auto"/>
              <w:jc w:val="center"/>
              <w:rPr>
                <w:b/>
                <w:sz w:val="24"/>
                <w:szCs w:val="24"/>
              </w:rPr>
            </w:pPr>
            <w:r>
              <w:rPr>
                <w:b/>
                <w:sz w:val="24"/>
                <w:szCs w:val="24"/>
              </w:rPr>
              <w:t>Action Plan</w:t>
            </w:r>
          </w:p>
        </w:tc>
      </w:tr>
      <w:tr w:rsidR="00615E2A" w:rsidRPr="00F62FE5" w14:paraId="3651F0C9" w14:textId="77777777" w:rsidTr="003F5551">
        <w:tc>
          <w:tcPr>
            <w:tcW w:w="4945" w:type="dxa"/>
            <w:shd w:val="clear" w:color="auto" w:fill="F2F2F2" w:themeFill="background1" w:themeFillShade="F2"/>
          </w:tcPr>
          <w:p w14:paraId="0345D880" w14:textId="77777777" w:rsidR="00615E2A" w:rsidRPr="00F62FE5" w:rsidRDefault="00615E2A" w:rsidP="003F5551">
            <w:pPr>
              <w:spacing w:line="276" w:lineRule="auto"/>
              <w:jc w:val="center"/>
              <w:rPr>
                <w:b/>
                <w:szCs w:val="24"/>
              </w:rPr>
            </w:pPr>
            <w:r>
              <w:rPr>
                <w:b/>
                <w:szCs w:val="24"/>
              </w:rPr>
              <w:t xml:space="preserve">Major Activities </w:t>
            </w:r>
          </w:p>
        </w:tc>
        <w:tc>
          <w:tcPr>
            <w:tcW w:w="1080" w:type="dxa"/>
            <w:shd w:val="clear" w:color="auto" w:fill="F2F2F2" w:themeFill="background1" w:themeFillShade="F2"/>
          </w:tcPr>
          <w:p w14:paraId="298F581B" w14:textId="77777777" w:rsidR="00615E2A" w:rsidRPr="00F62FE5" w:rsidRDefault="00615E2A" w:rsidP="003F5551">
            <w:pPr>
              <w:spacing w:line="276" w:lineRule="auto"/>
              <w:jc w:val="center"/>
              <w:rPr>
                <w:b/>
                <w:szCs w:val="24"/>
              </w:rPr>
            </w:pPr>
            <w:r w:rsidRPr="00F62FE5">
              <w:rPr>
                <w:b/>
                <w:szCs w:val="24"/>
              </w:rPr>
              <w:t>Timeline or Due Date</w:t>
            </w:r>
          </w:p>
        </w:tc>
        <w:tc>
          <w:tcPr>
            <w:tcW w:w="1800" w:type="dxa"/>
            <w:shd w:val="clear" w:color="auto" w:fill="F2F2F2" w:themeFill="background1" w:themeFillShade="F2"/>
          </w:tcPr>
          <w:p w14:paraId="7B33C0B9" w14:textId="77777777" w:rsidR="00615E2A" w:rsidRDefault="00615E2A" w:rsidP="003F5551">
            <w:pPr>
              <w:spacing w:line="276" w:lineRule="auto"/>
              <w:jc w:val="center"/>
              <w:rPr>
                <w:b/>
                <w:szCs w:val="24"/>
              </w:rPr>
            </w:pPr>
            <w:r w:rsidRPr="004E6966">
              <w:rPr>
                <w:b/>
                <w:szCs w:val="24"/>
              </w:rPr>
              <w:t>Major Outcomes</w:t>
            </w:r>
          </w:p>
        </w:tc>
        <w:tc>
          <w:tcPr>
            <w:tcW w:w="1535" w:type="dxa"/>
            <w:shd w:val="clear" w:color="auto" w:fill="F2F2F2" w:themeFill="background1" w:themeFillShade="F2"/>
          </w:tcPr>
          <w:p w14:paraId="0B7583E7" w14:textId="77777777" w:rsidR="00615E2A" w:rsidRPr="004E6966" w:rsidRDefault="00615E2A" w:rsidP="003F5551">
            <w:pPr>
              <w:spacing w:line="276" w:lineRule="auto"/>
              <w:jc w:val="center"/>
              <w:rPr>
                <w:b/>
                <w:szCs w:val="24"/>
              </w:rPr>
            </w:pPr>
            <w:r>
              <w:rPr>
                <w:b/>
                <w:szCs w:val="24"/>
              </w:rPr>
              <w:t>Evaluation / Milestone</w:t>
            </w:r>
          </w:p>
        </w:tc>
      </w:tr>
      <w:tr w:rsidR="00615E2A" w14:paraId="15F6C82E" w14:textId="77777777" w:rsidTr="003F5551">
        <w:trPr>
          <w:trHeight w:val="432"/>
        </w:trPr>
        <w:tc>
          <w:tcPr>
            <w:tcW w:w="4945" w:type="dxa"/>
          </w:tcPr>
          <w:p w14:paraId="008F2DE2" w14:textId="77777777" w:rsidR="00615E2A" w:rsidRPr="00065308" w:rsidRDefault="00615E2A" w:rsidP="00065308">
            <w:pPr>
              <w:spacing w:after="160" w:line="276" w:lineRule="auto"/>
              <w:rPr>
                <w:sz w:val="24"/>
                <w:szCs w:val="24"/>
              </w:rPr>
            </w:pPr>
          </w:p>
        </w:tc>
        <w:tc>
          <w:tcPr>
            <w:tcW w:w="1080" w:type="dxa"/>
          </w:tcPr>
          <w:p w14:paraId="0FDFE8EF" w14:textId="77777777" w:rsidR="00615E2A" w:rsidRPr="00232C6A" w:rsidRDefault="00615E2A" w:rsidP="00065308">
            <w:pPr>
              <w:spacing w:line="276" w:lineRule="auto"/>
              <w:rPr>
                <w:sz w:val="24"/>
                <w:szCs w:val="24"/>
              </w:rPr>
            </w:pPr>
          </w:p>
        </w:tc>
        <w:tc>
          <w:tcPr>
            <w:tcW w:w="1800" w:type="dxa"/>
          </w:tcPr>
          <w:p w14:paraId="1BF7C449" w14:textId="77777777" w:rsidR="00615E2A" w:rsidRPr="00232C6A" w:rsidRDefault="00615E2A" w:rsidP="00065308">
            <w:pPr>
              <w:spacing w:line="276" w:lineRule="auto"/>
              <w:rPr>
                <w:sz w:val="24"/>
                <w:szCs w:val="24"/>
              </w:rPr>
            </w:pPr>
          </w:p>
        </w:tc>
        <w:tc>
          <w:tcPr>
            <w:tcW w:w="1535" w:type="dxa"/>
          </w:tcPr>
          <w:p w14:paraId="0B31F0FD" w14:textId="77777777" w:rsidR="00615E2A" w:rsidRPr="00232C6A" w:rsidRDefault="00615E2A" w:rsidP="00065308">
            <w:pPr>
              <w:spacing w:line="276" w:lineRule="auto"/>
              <w:rPr>
                <w:sz w:val="24"/>
                <w:szCs w:val="24"/>
              </w:rPr>
            </w:pPr>
          </w:p>
        </w:tc>
      </w:tr>
      <w:tr w:rsidR="00615E2A" w14:paraId="4F106EB7" w14:textId="77777777" w:rsidTr="003F5551">
        <w:trPr>
          <w:trHeight w:val="432"/>
        </w:trPr>
        <w:tc>
          <w:tcPr>
            <w:tcW w:w="4945" w:type="dxa"/>
          </w:tcPr>
          <w:p w14:paraId="376A59A0" w14:textId="77777777" w:rsidR="00615E2A" w:rsidRPr="00232C6A" w:rsidRDefault="00615E2A" w:rsidP="003F5551">
            <w:pPr>
              <w:spacing w:line="276" w:lineRule="auto"/>
              <w:rPr>
                <w:sz w:val="24"/>
                <w:szCs w:val="24"/>
              </w:rPr>
            </w:pPr>
          </w:p>
        </w:tc>
        <w:tc>
          <w:tcPr>
            <w:tcW w:w="1080" w:type="dxa"/>
          </w:tcPr>
          <w:p w14:paraId="05FD2735" w14:textId="77777777" w:rsidR="00615E2A" w:rsidRPr="00232C6A" w:rsidRDefault="00615E2A" w:rsidP="00065308">
            <w:pPr>
              <w:spacing w:line="276" w:lineRule="auto"/>
              <w:rPr>
                <w:sz w:val="24"/>
                <w:szCs w:val="24"/>
              </w:rPr>
            </w:pPr>
          </w:p>
        </w:tc>
        <w:tc>
          <w:tcPr>
            <w:tcW w:w="1800" w:type="dxa"/>
          </w:tcPr>
          <w:p w14:paraId="5BD5D067" w14:textId="77777777" w:rsidR="00615E2A" w:rsidRPr="00232C6A" w:rsidRDefault="00615E2A" w:rsidP="00065308">
            <w:pPr>
              <w:spacing w:line="276" w:lineRule="auto"/>
              <w:rPr>
                <w:sz w:val="24"/>
                <w:szCs w:val="24"/>
              </w:rPr>
            </w:pPr>
          </w:p>
        </w:tc>
        <w:tc>
          <w:tcPr>
            <w:tcW w:w="1535" w:type="dxa"/>
          </w:tcPr>
          <w:p w14:paraId="34A8E971" w14:textId="77777777" w:rsidR="00615E2A" w:rsidRPr="00232C6A" w:rsidRDefault="00615E2A" w:rsidP="00065308">
            <w:pPr>
              <w:spacing w:line="276" w:lineRule="auto"/>
              <w:rPr>
                <w:sz w:val="24"/>
                <w:szCs w:val="24"/>
              </w:rPr>
            </w:pPr>
          </w:p>
        </w:tc>
      </w:tr>
      <w:tr w:rsidR="00615E2A" w:rsidRPr="00065308" w14:paraId="51A2010E" w14:textId="77777777" w:rsidTr="003F5551">
        <w:trPr>
          <w:trHeight w:val="432"/>
        </w:trPr>
        <w:tc>
          <w:tcPr>
            <w:tcW w:w="4945" w:type="dxa"/>
          </w:tcPr>
          <w:p w14:paraId="44743414" w14:textId="77777777" w:rsidR="00615E2A" w:rsidRPr="00232C6A" w:rsidRDefault="00615E2A" w:rsidP="003F5551">
            <w:pPr>
              <w:spacing w:after="160" w:line="276" w:lineRule="auto"/>
              <w:rPr>
                <w:sz w:val="24"/>
                <w:szCs w:val="24"/>
              </w:rPr>
            </w:pPr>
          </w:p>
        </w:tc>
        <w:tc>
          <w:tcPr>
            <w:tcW w:w="1080" w:type="dxa"/>
          </w:tcPr>
          <w:p w14:paraId="38FEB5B0" w14:textId="77777777" w:rsidR="00615E2A" w:rsidRPr="00232C6A" w:rsidRDefault="00615E2A" w:rsidP="00065308">
            <w:pPr>
              <w:spacing w:after="160" w:line="276" w:lineRule="auto"/>
              <w:rPr>
                <w:sz w:val="24"/>
                <w:szCs w:val="24"/>
              </w:rPr>
            </w:pPr>
          </w:p>
        </w:tc>
        <w:tc>
          <w:tcPr>
            <w:tcW w:w="1800" w:type="dxa"/>
          </w:tcPr>
          <w:p w14:paraId="1E8CF349" w14:textId="77777777" w:rsidR="00615E2A" w:rsidRPr="00232C6A" w:rsidRDefault="00615E2A" w:rsidP="00065308">
            <w:pPr>
              <w:spacing w:after="160" w:line="276" w:lineRule="auto"/>
              <w:rPr>
                <w:sz w:val="24"/>
                <w:szCs w:val="24"/>
              </w:rPr>
            </w:pPr>
          </w:p>
        </w:tc>
        <w:tc>
          <w:tcPr>
            <w:tcW w:w="1535" w:type="dxa"/>
          </w:tcPr>
          <w:p w14:paraId="205E02E6" w14:textId="77777777" w:rsidR="00615E2A" w:rsidRPr="00232C6A" w:rsidRDefault="00615E2A" w:rsidP="00065308">
            <w:pPr>
              <w:spacing w:after="160" w:line="276" w:lineRule="auto"/>
              <w:rPr>
                <w:sz w:val="24"/>
                <w:szCs w:val="24"/>
              </w:rPr>
            </w:pPr>
          </w:p>
        </w:tc>
      </w:tr>
      <w:tr w:rsidR="00615E2A" w:rsidRPr="00065308" w14:paraId="4D449C6B" w14:textId="77777777" w:rsidTr="003F5551">
        <w:trPr>
          <w:trHeight w:val="432"/>
        </w:trPr>
        <w:tc>
          <w:tcPr>
            <w:tcW w:w="4945" w:type="dxa"/>
          </w:tcPr>
          <w:p w14:paraId="4F0F4536" w14:textId="77777777" w:rsidR="00615E2A" w:rsidRPr="00232C6A" w:rsidRDefault="00615E2A" w:rsidP="00065308">
            <w:pPr>
              <w:spacing w:after="160" w:line="276" w:lineRule="auto"/>
              <w:rPr>
                <w:sz w:val="24"/>
                <w:szCs w:val="24"/>
              </w:rPr>
            </w:pPr>
          </w:p>
        </w:tc>
        <w:tc>
          <w:tcPr>
            <w:tcW w:w="1080" w:type="dxa"/>
          </w:tcPr>
          <w:p w14:paraId="17DEFB44" w14:textId="77777777" w:rsidR="00615E2A" w:rsidRPr="00232C6A" w:rsidRDefault="00615E2A" w:rsidP="00065308">
            <w:pPr>
              <w:spacing w:after="160" w:line="276" w:lineRule="auto"/>
              <w:rPr>
                <w:sz w:val="24"/>
                <w:szCs w:val="24"/>
              </w:rPr>
            </w:pPr>
          </w:p>
        </w:tc>
        <w:tc>
          <w:tcPr>
            <w:tcW w:w="1800" w:type="dxa"/>
          </w:tcPr>
          <w:p w14:paraId="605A2097" w14:textId="77777777" w:rsidR="00615E2A" w:rsidRPr="00232C6A" w:rsidRDefault="00615E2A" w:rsidP="00065308">
            <w:pPr>
              <w:spacing w:after="160" w:line="276" w:lineRule="auto"/>
              <w:rPr>
                <w:sz w:val="24"/>
                <w:szCs w:val="24"/>
              </w:rPr>
            </w:pPr>
          </w:p>
        </w:tc>
        <w:tc>
          <w:tcPr>
            <w:tcW w:w="1535" w:type="dxa"/>
          </w:tcPr>
          <w:p w14:paraId="7CA1263B" w14:textId="77777777" w:rsidR="00615E2A" w:rsidRPr="00232C6A" w:rsidRDefault="00615E2A" w:rsidP="00065308">
            <w:pPr>
              <w:spacing w:after="160" w:line="276" w:lineRule="auto"/>
              <w:rPr>
                <w:sz w:val="24"/>
                <w:szCs w:val="24"/>
              </w:rPr>
            </w:pPr>
          </w:p>
        </w:tc>
      </w:tr>
      <w:tr w:rsidR="00615E2A" w:rsidRPr="00065308" w14:paraId="7E37BB48" w14:textId="77777777" w:rsidTr="003F5551">
        <w:trPr>
          <w:trHeight w:val="432"/>
        </w:trPr>
        <w:tc>
          <w:tcPr>
            <w:tcW w:w="4945" w:type="dxa"/>
          </w:tcPr>
          <w:p w14:paraId="5C319FCB" w14:textId="77777777" w:rsidR="00615E2A" w:rsidRPr="00232C6A" w:rsidRDefault="00615E2A" w:rsidP="00065308">
            <w:pPr>
              <w:spacing w:after="160" w:line="276" w:lineRule="auto"/>
              <w:rPr>
                <w:sz w:val="24"/>
                <w:szCs w:val="24"/>
              </w:rPr>
            </w:pPr>
          </w:p>
        </w:tc>
        <w:tc>
          <w:tcPr>
            <w:tcW w:w="1080" w:type="dxa"/>
          </w:tcPr>
          <w:p w14:paraId="76CC104D" w14:textId="77777777" w:rsidR="00615E2A" w:rsidRPr="00232C6A" w:rsidRDefault="00615E2A" w:rsidP="00065308">
            <w:pPr>
              <w:spacing w:after="160" w:line="276" w:lineRule="auto"/>
              <w:rPr>
                <w:sz w:val="24"/>
                <w:szCs w:val="24"/>
              </w:rPr>
            </w:pPr>
          </w:p>
        </w:tc>
        <w:tc>
          <w:tcPr>
            <w:tcW w:w="1800" w:type="dxa"/>
          </w:tcPr>
          <w:p w14:paraId="0D9A46D9" w14:textId="77777777" w:rsidR="00615E2A" w:rsidRPr="00232C6A" w:rsidRDefault="00615E2A" w:rsidP="00065308">
            <w:pPr>
              <w:spacing w:after="160" w:line="276" w:lineRule="auto"/>
              <w:rPr>
                <w:sz w:val="24"/>
                <w:szCs w:val="24"/>
              </w:rPr>
            </w:pPr>
          </w:p>
        </w:tc>
        <w:tc>
          <w:tcPr>
            <w:tcW w:w="1535" w:type="dxa"/>
          </w:tcPr>
          <w:p w14:paraId="729CA375" w14:textId="77777777" w:rsidR="00615E2A" w:rsidRPr="00232C6A" w:rsidRDefault="00615E2A" w:rsidP="00065308">
            <w:pPr>
              <w:spacing w:after="160" w:line="276" w:lineRule="auto"/>
              <w:rPr>
                <w:sz w:val="24"/>
                <w:szCs w:val="24"/>
              </w:rPr>
            </w:pPr>
          </w:p>
        </w:tc>
      </w:tr>
      <w:tr w:rsidR="00615E2A" w:rsidRPr="00065308" w14:paraId="3D82404B" w14:textId="77777777" w:rsidTr="003F5551">
        <w:trPr>
          <w:trHeight w:val="432"/>
        </w:trPr>
        <w:tc>
          <w:tcPr>
            <w:tcW w:w="4945" w:type="dxa"/>
          </w:tcPr>
          <w:p w14:paraId="3B18BC0E" w14:textId="77777777" w:rsidR="00615E2A" w:rsidRPr="00232C6A" w:rsidRDefault="00615E2A" w:rsidP="00065308">
            <w:pPr>
              <w:spacing w:after="160" w:line="276" w:lineRule="auto"/>
              <w:rPr>
                <w:sz w:val="24"/>
                <w:szCs w:val="24"/>
              </w:rPr>
            </w:pPr>
          </w:p>
        </w:tc>
        <w:tc>
          <w:tcPr>
            <w:tcW w:w="1080" w:type="dxa"/>
          </w:tcPr>
          <w:p w14:paraId="3EF34B83" w14:textId="77777777" w:rsidR="00615E2A" w:rsidRPr="00232C6A" w:rsidRDefault="00615E2A" w:rsidP="00065308">
            <w:pPr>
              <w:spacing w:after="160" w:line="276" w:lineRule="auto"/>
              <w:rPr>
                <w:sz w:val="24"/>
                <w:szCs w:val="24"/>
              </w:rPr>
            </w:pPr>
          </w:p>
        </w:tc>
        <w:tc>
          <w:tcPr>
            <w:tcW w:w="1800" w:type="dxa"/>
          </w:tcPr>
          <w:p w14:paraId="16A4C60C" w14:textId="77777777" w:rsidR="00615E2A" w:rsidRPr="00232C6A" w:rsidRDefault="00615E2A" w:rsidP="00065308">
            <w:pPr>
              <w:spacing w:after="160" w:line="276" w:lineRule="auto"/>
              <w:rPr>
                <w:sz w:val="24"/>
                <w:szCs w:val="24"/>
              </w:rPr>
            </w:pPr>
          </w:p>
        </w:tc>
        <w:tc>
          <w:tcPr>
            <w:tcW w:w="1535" w:type="dxa"/>
          </w:tcPr>
          <w:p w14:paraId="4A4E6B96" w14:textId="77777777" w:rsidR="00615E2A" w:rsidRPr="00232C6A" w:rsidRDefault="00615E2A" w:rsidP="00065308">
            <w:pPr>
              <w:spacing w:after="160" w:line="276" w:lineRule="auto"/>
              <w:rPr>
                <w:sz w:val="24"/>
                <w:szCs w:val="24"/>
              </w:rPr>
            </w:pPr>
          </w:p>
        </w:tc>
      </w:tr>
    </w:tbl>
    <w:p w14:paraId="48E95F2D" w14:textId="77777777" w:rsidR="00615E2A" w:rsidRPr="00065308" w:rsidRDefault="00615E2A" w:rsidP="00065308">
      <w:pPr>
        <w:spacing w:line="276" w:lineRule="auto"/>
        <w:rPr>
          <w:rFonts w:cs="Arial"/>
          <w:szCs w:val="24"/>
        </w:rPr>
      </w:pPr>
    </w:p>
    <w:p w14:paraId="0368D9E3" w14:textId="77777777" w:rsidR="00A80F82" w:rsidRPr="00065308" w:rsidRDefault="00A80F82" w:rsidP="00065308">
      <w:pPr>
        <w:spacing w:line="276" w:lineRule="auto"/>
        <w:rPr>
          <w:rFonts w:cs="Arial"/>
          <w:szCs w:val="24"/>
        </w:rPr>
      </w:pPr>
    </w:p>
    <w:p w14:paraId="2AFE07C2" w14:textId="1034C1E1" w:rsidR="006D2A9F" w:rsidRDefault="00464F36" w:rsidP="00EB66EB">
      <w:pPr>
        <w:spacing w:line="276" w:lineRule="auto"/>
        <w:rPr>
          <w:rFonts w:cs="Arial"/>
          <w:i/>
          <w:szCs w:val="24"/>
        </w:rPr>
      </w:pPr>
      <w:r>
        <w:rPr>
          <w:rFonts w:cs="Arial"/>
          <w:b/>
          <w:sz w:val="24"/>
          <w:szCs w:val="24"/>
        </w:rPr>
        <w:t>Descript</w:t>
      </w:r>
      <w:r w:rsidR="009212F0">
        <w:rPr>
          <w:rFonts w:cs="Arial"/>
          <w:b/>
          <w:sz w:val="24"/>
          <w:szCs w:val="24"/>
        </w:rPr>
        <w:t>i</w:t>
      </w:r>
      <w:r>
        <w:rPr>
          <w:rFonts w:cs="Arial"/>
          <w:b/>
          <w:sz w:val="24"/>
          <w:szCs w:val="24"/>
        </w:rPr>
        <w:t xml:space="preserve">on of </w:t>
      </w:r>
      <w:r w:rsidR="00EB66EB" w:rsidRPr="00EB66EB">
        <w:rPr>
          <w:rFonts w:cs="Arial"/>
          <w:b/>
          <w:sz w:val="24"/>
          <w:szCs w:val="24"/>
        </w:rPr>
        <w:t>Evaluation</w:t>
      </w:r>
      <w:r>
        <w:rPr>
          <w:rFonts w:cs="Arial"/>
          <w:b/>
          <w:sz w:val="24"/>
          <w:szCs w:val="24"/>
        </w:rPr>
        <w:t xml:space="preserve"> Efforts</w:t>
      </w:r>
      <w:r w:rsidR="00EB66EB" w:rsidRPr="00EB66EB">
        <w:rPr>
          <w:rFonts w:cs="Arial"/>
          <w:b/>
          <w:sz w:val="24"/>
          <w:szCs w:val="24"/>
        </w:rPr>
        <w:t>:</w:t>
      </w:r>
      <w:r w:rsidR="00EB66EB" w:rsidRPr="000D3948">
        <w:rPr>
          <w:rFonts w:cs="Arial"/>
          <w:i/>
          <w:szCs w:val="24"/>
        </w:rPr>
        <w:t xml:space="preserve"> </w:t>
      </w:r>
    </w:p>
    <w:p w14:paraId="56BE8DBB" w14:textId="27083675" w:rsidR="00EB66EB" w:rsidRPr="000D3948" w:rsidRDefault="00EB66EB" w:rsidP="00EB66EB">
      <w:pPr>
        <w:spacing w:line="276" w:lineRule="auto"/>
        <w:rPr>
          <w:rFonts w:cs="Arial"/>
          <w:i/>
          <w:szCs w:val="24"/>
        </w:rPr>
      </w:pPr>
      <w:r w:rsidRPr="000D3948">
        <w:rPr>
          <w:rFonts w:cs="Arial"/>
          <w:i/>
          <w:szCs w:val="24"/>
        </w:rPr>
        <w:t>What processes will you use to evaluate your efforts?</w:t>
      </w:r>
      <w:r w:rsidR="00125B04">
        <w:rPr>
          <w:rFonts w:cs="Arial"/>
          <w:i/>
          <w:szCs w:val="24"/>
        </w:rPr>
        <w:t xml:space="preserve"> How will you measure progress (i</w:t>
      </w:r>
      <w:r w:rsidR="008678EC">
        <w:rPr>
          <w:rFonts w:cs="Arial"/>
          <w:i/>
          <w:szCs w:val="24"/>
        </w:rPr>
        <w:t>nclude frequency and methodology</w:t>
      </w:r>
      <w:r w:rsidR="00125B04">
        <w:rPr>
          <w:rFonts w:cs="Arial"/>
          <w:i/>
          <w:szCs w:val="24"/>
        </w:rPr>
        <w:t>)</w:t>
      </w:r>
      <w:r w:rsidR="00312C1F">
        <w:rPr>
          <w:rFonts w:cs="Arial"/>
          <w:i/>
          <w:szCs w:val="24"/>
        </w:rPr>
        <w:t>?</w:t>
      </w:r>
    </w:p>
    <w:p w14:paraId="675032FF" w14:textId="77777777" w:rsidR="00EB66EB" w:rsidRPr="00560A1B" w:rsidRDefault="00EB66EB" w:rsidP="00EB66EB">
      <w:pPr>
        <w:spacing w:line="276" w:lineRule="auto"/>
        <w:rPr>
          <w:rFonts w:cs="Arial"/>
          <w:szCs w:val="24"/>
        </w:rPr>
      </w:pPr>
    </w:p>
    <w:p w14:paraId="0AC14857" w14:textId="77F2335A" w:rsidR="00EB66EB" w:rsidRPr="00560A1B" w:rsidRDefault="00EB66EB" w:rsidP="00EB66EB">
      <w:pPr>
        <w:spacing w:line="276" w:lineRule="auto"/>
        <w:rPr>
          <w:rFonts w:cs="Arial"/>
          <w:szCs w:val="24"/>
        </w:rPr>
      </w:pPr>
    </w:p>
    <w:p w14:paraId="21A8EE05" w14:textId="68C00610" w:rsidR="00560A1B" w:rsidRPr="00560A1B" w:rsidRDefault="00560A1B" w:rsidP="00EB66EB">
      <w:pPr>
        <w:spacing w:line="276" w:lineRule="auto"/>
        <w:rPr>
          <w:rFonts w:cs="Arial"/>
          <w:szCs w:val="24"/>
        </w:rPr>
      </w:pPr>
    </w:p>
    <w:p w14:paraId="29B58242" w14:textId="3352EDC7" w:rsidR="00560A1B" w:rsidRPr="00560A1B" w:rsidRDefault="00560A1B" w:rsidP="00EB66EB">
      <w:pPr>
        <w:spacing w:line="276" w:lineRule="auto"/>
        <w:rPr>
          <w:rFonts w:cs="Arial"/>
          <w:szCs w:val="24"/>
        </w:rPr>
      </w:pPr>
    </w:p>
    <w:p w14:paraId="0F78AFEE" w14:textId="2401FFA0" w:rsidR="00560A1B" w:rsidRPr="00560A1B" w:rsidRDefault="00560A1B" w:rsidP="00EB66EB">
      <w:pPr>
        <w:spacing w:line="276" w:lineRule="auto"/>
        <w:rPr>
          <w:rFonts w:cs="Arial"/>
          <w:szCs w:val="24"/>
        </w:rPr>
      </w:pPr>
    </w:p>
    <w:p w14:paraId="7BB85F82" w14:textId="6B34FBE1" w:rsidR="00560A1B" w:rsidRPr="00560A1B" w:rsidRDefault="00560A1B" w:rsidP="00EB66EB">
      <w:pPr>
        <w:spacing w:line="276" w:lineRule="auto"/>
        <w:rPr>
          <w:rFonts w:cs="Arial"/>
          <w:szCs w:val="24"/>
        </w:rPr>
      </w:pPr>
    </w:p>
    <w:p w14:paraId="440309A4" w14:textId="77777777" w:rsidR="00EB66EB" w:rsidRPr="00560A1B" w:rsidRDefault="00EB66EB" w:rsidP="00EB66EB">
      <w:pPr>
        <w:spacing w:line="276" w:lineRule="auto"/>
        <w:rPr>
          <w:rFonts w:cs="Arial"/>
          <w:szCs w:val="24"/>
        </w:rPr>
      </w:pPr>
    </w:p>
    <w:p w14:paraId="77B1A098" w14:textId="58627BEB" w:rsidR="00125B04" w:rsidRDefault="008678EC" w:rsidP="00EB66EB">
      <w:pPr>
        <w:spacing w:line="276" w:lineRule="auto"/>
        <w:rPr>
          <w:rFonts w:cs="Arial"/>
          <w:b/>
          <w:sz w:val="24"/>
          <w:szCs w:val="24"/>
        </w:rPr>
      </w:pPr>
      <w:r>
        <w:rPr>
          <w:rFonts w:cs="Arial"/>
          <w:b/>
          <w:sz w:val="24"/>
          <w:szCs w:val="24"/>
        </w:rPr>
        <w:t xml:space="preserve">Description of </w:t>
      </w:r>
      <w:r w:rsidR="00EB66EB" w:rsidRPr="00EB66EB">
        <w:rPr>
          <w:rFonts w:cs="Arial"/>
          <w:b/>
          <w:sz w:val="24"/>
          <w:szCs w:val="24"/>
        </w:rPr>
        <w:t xml:space="preserve">Continuous </w:t>
      </w:r>
      <w:r>
        <w:rPr>
          <w:rFonts w:cs="Arial"/>
          <w:b/>
          <w:sz w:val="24"/>
          <w:szCs w:val="24"/>
        </w:rPr>
        <w:t>I</w:t>
      </w:r>
      <w:r w:rsidR="00EB66EB" w:rsidRPr="00EB66EB">
        <w:rPr>
          <w:rFonts w:cs="Arial"/>
          <w:b/>
          <w:sz w:val="24"/>
          <w:szCs w:val="24"/>
        </w:rPr>
        <w:t xml:space="preserve">mprovement:  </w:t>
      </w:r>
    </w:p>
    <w:p w14:paraId="272B6917" w14:textId="7E26FE4B" w:rsidR="00365627" w:rsidRDefault="00EB66EB" w:rsidP="00EB66EB">
      <w:pPr>
        <w:spacing w:line="276" w:lineRule="auto"/>
        <w:rPr>
          <w:rFonts w:cs="Arial"/>
          <w:i/>
          <w:szCs w:val="24"/>
        </w:rPr>
      </w:pPr>
      <w:r w:rsidRPr="000D3948">
        <w:rPr>
          <w:rFonts w:cs="Arial"/>
          <w:i/>
          <w:szCs w:val="24"/>
        </w:rPr>
        <w:t xml:space="preserve">How will you integrate what you </w:t>
      </w:r>
      <w:r w:rsidR="00125B04">
        <w:rPr>
          <w:rFonts w:cs="Arial"/>
          <w:i/>
          <w:szCs w:val="24"/>
        </w:rPr>
        <w:t xml:space="preserve">learn </w:t>
      </w:r>
      <w:r w:rsidRPr="000D3948">
        <w:rPr>
          <w:rFonts w:cs="Arial"/>
          <w:i/>
          <w:szCs w:val="24"/>
        </w:rPr>
        <w:t xml:space="preserve">from </w:t>
      </w:r>
      <w:r w:rsidR="00125B04">
        <w:rPr>
          <w:rFonts w:cs="Arial"/>
          <w:i/>
          <w:szCs w:val="24"/>
        </w:rPr>
        <w:t>your</w:t>
      </w:r>
      <w:r w:rsidR="0003568A">
        <w:rPr>
          <w:rFonts w:cs="Arial"/>
          <w:i/>
          <w:szCs w:val="24"/>
        </w:rPr>
        <w:t xml:space="preserve"> evaluation efforts to adjust and inform future </w:t>
      </w:r>
      <w:r w:rsidR="00D42D86">
        <w:rPr>
          <w:rFonts w:cs="Arial"/>
          <w:i/>
          <w:szCs w:val="24"/>
        </w:rPr>
        <w:t>activities</w:t>
      </w:r>
      <w:r w:rsidR="0003568A">
        <w:rPr>
          <w:rFonts w:cs="Arial"/>
          <w:i/>
          <w:szCs w:val="24"/>
        </w:rPr>
        <w:t>? How will</w:t>
      </w:r>
      <w:r w:rsidR="00D42D86">
        <w:rPr>
          <w:rFonts w:cs="Arial"/>
          <w:i/>
          <w:szCs w:val="24"/>
        </w:rPr>
        <w:t xml:space="preserve"> what you do in year 1 inform what you do in year 2? Subsequently, how will what you do in year </w:t>
      </w:r>
      <w:proofErr w:type="gramStart"/>
      <w:r w:rsidR="00D42D86">
        <w:rPr>
          <w:rFonts w:cs="Arial"/>
          <w:i/>
          <w:szCs w:val="24"/>
        </w:rPr>
        <w:t>2</w:t>
      </w:r>
      <w:proofErr w:type="gramEnd"/>
      <w:r w:rsidR="00D42D86">
        <w:rPr>
          <w:rFonts w:cs="Arial"/>
          <w:i/>
          <w:szCs w:val="24"/>
        </w:rPr>
        <w:t xml:space="preserve"> inform what you do in year 3? </w:t>
      </w:r>
      <w:r w:rsidR="0003568A">
        <w:rPr>
          <w:rFonts w:cs="Arial"/>
          <w:i/>
          <w:szCs w:val="24"/>
        </w:rPr>
        <w:t xml:space="preserve"> </w:t>
      </w:r>
    </w:p>
    <w:p w14:paraId="7A9599E0" w14:textId="77777777" w:rsidR="00365627" w:rsidRPr="00560A1B" w:rsidRDefault="00365627" w:rsidP="00EB66EB">
      <w:pPr>
        <w:spacing w:line="276" w:lineRule="auto"/>
        <w:rPr>
          <w:rFonts w:cs="Arial"/>
          <w:szCs w:val="24"/>
        </w:rPr>
      </w:pPr>
    </w:p>
    <w:p w14:paraId="3B37A1F2" w14:textId="599DA8D4" w:rsidR="00365627" w:rsidRPr="00560A1B" w:rsidRDefault="00365627" w:rsidP="00EB66EB">
      <w:pPr>
        <w:spacing w:line="276" w:lineRule="auto"/>
        <w:rPr>
          <w:rFonts w:cs="Arial"/>
          <w:szCs w:val="24"/>
        </w:rPr>
      </w:pPr>
    </w:p>
    <w:p w14:paraId="1062A98E" w14:textId="770256E7" w:rsidR="001A7B10" w:rsidRPr="00560A1B" w:rsidRDefault="001A7B10" w:rsidP="00EB66EB">
      <w:pPr>
        <w:spacing w:line="276" w:lineRule="auto"/>
        <w:rPr>
          <w:rFonts w:cs="Arial"/>
          <w:szCs w:val="24"/>
        </w:rPr>
      </w:pPr>
    </w:p>
    <w:p w14:paraId="2FCCC69E" w14:textId="5DEC680C" w:rsidR="00560A1B" w:rsidRPr="00560A1B" w:rsidRDefault="00560A1B" w:rsidP="00EB66EB">
      <w:pPr>
        <w:spacing w:line="276" w:lineRule="auto"/>
        <w:rPr>
          <w:rFonts w:cs="Arial"/>
          <w:szCs w:val="24"/>
        </w:rPr>
      </w:pPr>
    </w:p>
    <w:p w14:paraId="51608D98" w14:textId="0024D604" w:rsidR="00560A1B" w:rsidRPr="00560A1B" w:rsidRDefault="00560A1B" w:rsidP="00EB66EB">
      <w:pPr>
        <w:spacing w:line="276" w:lineRule="auto"/>
        <w:rPr>
          <w:rFonts w:cs="Arial"/>
          <w:szCs w:val="24"/>
        </w:rPr>
      </w:pPr>
    </w:p>
    <w:p w14:paraId="20330A1B" w14:textId="77777777" w:rsidR="00560A1B" w:rsidRPr="00560A1B" w:rsidRDefault="00560A1B" w:rsidP="00EB66EB">
      <w:pPr>
        <w:spacing w:line="276" w:lineRule="auto"/>
        <w:rPr>
          <w:rFonts w:cs="Arial"/>
          <w:szCs w:val="24"/>
        </w:rPr>
      </w:pPr>
    </w:p>
    <w:p w14:paraId="76AB8657" w14:textId="77777777" w:rsidR="00365627" w:rsidRPr="00560A1B" w:rsidRDefault="00365627" w:rsidP="00EB66EB">
      <w:pPr>
        <w:spacing w:line="276" w:lineRule="auto"/>
        <w:rPr>
          <w:rFonts w:cs="Arial"/>
          <w:szCs w:val="24"/>
        </w:rPr>
      </w:pPr>
    </w:p>
    <w:p w14:paraId="1A68E853" w14:textId="5F3BBB37" w:rsidR="00365627" w:rsidRPr="00882069" w:rsidRDefault="00253A84" w:rsidP="00EB66EB">
      <w:pPr>
        <w:spacing w:line="276" w:lineRule="auto"/>
        <w:rPr>
          <w:rFonts w:cs="Arial"/>
          <w:b/>
          <w:sz w:val="24"/>
          <w:szCs w:val="24"/>
        </w:rPr>
      </w:pPr>
      <w:r>
        <w:rPr>
          <w:rFonts w:cs="Arial"/>
          <w:b/>
          <w:sz w:val="24"/>
          <w:szCs w:val="24"/>
        </w:rPr>
        <w:t>Sustainability:</w:t>
      </w:r>
    </w:p>
    <w:p w14:paraId="5D855954" w14:textId="77777777" w:rsidR="00560A1B" w:rsidRDefault="00365627">
      <w:pPr>
        <w:spacing w:after="120"/>
        <w:rPr>
          <w:rFonts w:cs="Arial"/>
          <w:i/>
          <w:szCs w:val="24"/>
        </w:rPr>
      </w:pPr>
      <w:r>
        <w:rPr>
          <w:rFonts w:cs="Arial"/>
          <w:i/>
          <w:szCs w:val="24"/>
        </w:rPr>
        <w:t xml:space="preserve">At the end of year 3, </w:t>
      </w:r>
      <w:r w:rsidR="00EB66EB">
        <w:rPr>
          <w:rFonts w:cs="Arial"/>
          <w:i/>
          <w:szCs w:val="24"/>
        </w:rPr>
        <w:t xml:space="preserve">how will </w:t>
      </w:r>
      <w:r>
        <w:rPr>
          <w:rFonts w:cs="Arial"/>
          <w:i/>
          <w:szCs w:val="24"/>
        </w:rPr>
        <w:t xml:space="preserve">you </w:t>
      </w:r>
      <w:r w:rsidR="00EB66EB">
        <w:rPr>
          <w:rFonts w:cs="Arial"/>
          <w:i/>
          <w:szCs w:val="24"/>
        </w:rPr>
        <w:t>institutionalize this work</w:t>
      </w:r>
      <w:r>
        <w:rPr>
          <w:rFonts w:cs="Arial"/>
          <w:i/>
          <w:szCs w:val="24"/>
        </w:rPr>
        <w:t>? How will you ensure ongoing implementation?</w:t>
      </w:r>
      <w:r w:rsidR="00EB66EB">
        <w:rPr>
          <w:rFonts w:cs="Arial"/>
          <w:i/>
          <w:szCs w:val="24"/>
        </w:rPr>
        <w:t xml:space="preserve"> </w:t>
      </w:r>
    </w:p>
    <w:p w14:paraId="5E108B7E" w14:textId="040C26F4" w:rsidR="005675E8" w:rsidRDefault="005675E8" w:rsidP="00560A1B">
      <w:pPr>
        <w:spacing w:line="276" w:lineRule="auto"/>
        <w:rPr>
          <w:rFonts w:cs="Arial"/>
          <w:szCs w:val="24"/>
        </w:rPr>
      </w:pPr>
    </w:p>
    <w:p w14:paraId="613F224D" w14:textId="4E13BEA3" w:rsidR="00560A1B" w:rsidRDefault="00560A1B" w:rsidP="00560A1B">
      <w:pPr>
        <w:spacing w:line="276" w:lineRule="auto"/>
        <w:rPr>
          <w:rFonts w:cs="Arial"/>
          <w:szCs w:val="24"/>
        </w:rPr>
      </w:pPr>
    </w:p>
    <w:p w14:paraId="668544CF" w14:textId="27CE86D8" w:rsidR="00560A1B" w:rsidRDefault="00560A1B" w:rsidP="00560A1B">
      <w:pPr>
        <w:spacing w:line="276" w:lineRule="auto"/>
        <w:rPr>
          <w:rFonts w:cs="Arial"/>
          <w:szCs w:val="24"/>
        </w:rPr>
      </w:pPr>
    </w:p>
    <w:p w14:paraId="1F91E2E5" w14:textId="3ABA3692" w:rsidR="00560A1B" w:rsidRDefault="00560A1B" w:rsidP="00560A1B">
      <w:pPr>
        <w:spacing w:line="276" w:lineRule="auto"/>
        <w:rPr>
          <w:rFonts w:cs="Arial"/>
          <w:szCs w:val="24"/>
        </w:rPr>
      </w:pPr>
    </w:p>
    <w:p w14:paraId="14CC4E8A" w14:textId="7CEDD341" w:rsidR="00560A1B" w:rsidRDefault="00560A1B" w:rsidP="00560A1B">
      <w:pPr>
        <w:spacing w:line="276" w:lineRule="auto"/>
        <w:rPr>
          <w:rFonts w:cs="Arial"/>
          <w:szCs w:val="24"/>
        </w:rPr>
      </w:pPr>
    </w:p>
    <w:p w14:paraId="4ACE5D9F" w14:textId="77777777" w:rsidR="00560A1B" w:rsidRPr="00560A1B" w:rsidRDefault="00560A1B" w:rsidP="00560A1B">
      <w:pPr>
        <w:spacing w:line="276" w:lineRule="auto"/>
        <w:rPr>
          <w:rFonts w:cs="Arial"/>
          <w:szCs w:val="24"/>
        </w:rPr>
      </w:pPr>
    </w:p>
    <w:p w14:paraId="7248FCEA" w14:textId="0B5B57C3" w:rsidR="00E50386" w:rsidRDefault="00E50386" w:rsidP="00E50386">
      <w:pPr>
        <w:spacing w:line="276" w:lineRule="auto"/>
        <w:outlineLvl w:val="0"/>
        <w:rPr>
          <w:rFonts w:cs="Arial"/>
          <w:b/>
          <w:sz w:val="24"/>
          <w:szCs w:val="24"/>
        </w:rPr>
      </w:pPr>
      <w:r w:rsidRPr="006E16D9">
        <w:rPr>
          <w:rFonts w:cs="Arial"/>
          <w:b/>
          <w:sz w:val="24"/>
          <w:szCs w:val="24"/>
        </w:rPr>
        <w:t>Description</w:t>
      </w:r>
      <w:r>
        <w:rPr>
          <w:rFonts w:cs="Arial"/>
          <w:b/>
          <w:sz w:val="24"/>
          <w:szCs w:val="24"/>
        </w:rPr>
        <w:t xml:space="preserve"> of </w:t>
      </w:r>
      <w:r w:rsidR="003A69D2">
        <w:rPr>
          <w:rFonts w:cs="Arial"/>
          <w:b/>
          <w:sz w:val="24"/>
          <w:szCs w:val="24"/>
        </w:rPr>
        <w:t xml:space="preserve">internal </w:t>
      </w:r>
      <w:r>
        <w:rPr>
          <w:rFonts w:cs="Arial"/>
          <w:b/>
          <w:sz w:val="24"/>
          <w:szCs w:val="24"/>
        </w:rPr>
        <w:t>communication strategies</w:t>
      </w:r>
      <w:r w:rsidRPr="006E16D9">
        <w:rPr>
          <w:rFonts w:cs="Arial"/>
          <w:b/>
          <w:sz w:val="24"/>
          <w:szCs w:val="24"/>
        </w:rPr>
        <w:t>:</w:t>
      </w:r>
    </w:p>
    <w:p w14:paraId="751B81DC" w14:textId="4FEA37C7" w:rsidR="00E50386" w:rsidRDefault="00E50386" w:rsidP="00E50386">
      <w:pPr>
        <w:spacing w:line="276" w:lineRule="auto"/>
        <w:outlineLvl w:val="0"/>
        <w:rPr>
          <w:rFonts w:cs="Arial"/>
          <w:i/>
          <w:szCs w:val="24"/>
        </w:rPr>
      </w:pPr>
      <w:r w:rsidRPr="00042F97">
        <w:rPr>
          <w:rFonts w:cs="Arial"/>
          <w:i/>
          <w:szCs w:val="24"/>
        </w:rPr>
        <w:t>Please describe the</w:t>
      </w:r>
      <w:r w:rsidR="003A69D2">
        <w:rPr>
          <w:rFonts w:cs="Arial"/>
          <w:i/>
          <w:szCs w:val="24"/>
        </w:rPr>
        <w:t xml:space="preserve"> internal</w:t>
      </w:r>
      <w:r w:rsidRPr="00042F97">
        <w:rPr>
          <w:rFonts w:cs="Arial"/>
          <w:i/>
          <w:szCs w:val="24"/>
        </w:rPr>
        <w:t xml:space="preserve"> communication strategies </w:t>
      </w:r>
      <w:r w:rsidR="00380AD0">
        <w:rPr>
          <w:rFonts w:cs="Arial"/>
          <w:i/>
          <w:szCs w:val="24"/>
        </w:rPr>
        <w:t>you will use to ensure stakeholders stay informed about the project’s progress</w:t>
      </w:r>
      <w:r w:rsidR="003A69D2">
        <w:rPr>
          <w:rFonts w:cs="Arial"/>
          <w:i/>
          <w:szCs w:val="24"/>
        </w:rPr>
        <w:t>.</w:t>
      </w:r>
      <w:r w:rsidR="00380AD0">
        <w:rPr>
          <w:rFonts w:cs="Arial"/>
          <w:i/>
          <w:szCs w:val="24"/>
        </w:rPr>
        <w:t xml:space="preserve"> How will the</w:t>
      </w:r>
      <w:r w:rsidR="00380AD0" w:rsidRPr="00380AD0">
        <w:rPr>
          <w:rFonts w:cs="Arial"/>
          <w:i/>
          <w:szCs w:val="24"/>
        </w:rPr>
        <w:t xml:space="preserve"> </w:t>
      </w:r>
      <w:r w:rsidR="00380AD0" w:rsidRPr="00042F97">
        <w:rPr>
          <w:rFonts w:cs="Arial"/>
          <w:i/>
          <w:szCs w:val="24"/>
        </w:rPr>
        <w:t xml:space="preserve">Guided Pathways work and the </w:t>
      </w:r>
      <w:r w:rsidR="00380AD0">
        <w:rPr>
          <w:rFonts w:cs="Arial"/>
          <w:i/>
          <w:szCs w:val="24"/>
        </w:rPr>
        <w:t>o</w:t>
      </w:r>
      <w:r w:rsidR="00380AD0" w:rsidRPr="00042F97">
        <w:rPr>
          <w:rFonts w:cs="Arial"/>
          <w:i/>
          <w:szCs w:val="24"/>
        </w:rPr>
        <w:t xml:space="preserve">nboarding work stay connected (e.g., common participants, common meetings, integration of </w:t>
      </w:r>
      <w:r w:rsidR="00752713">
        <w:rPr>
          <w:rFonts w:cs="Arial"/>
          <w:i/>
          <w:szCs w:val="24"/>
        </w:rPr>
        <w:t>Pathway Navigation</w:t>
      </w:r>
      <w:r w:rsidR="00380AD0" w:rsidRPr="00042F97">
        <w:rPr>
          <w:rFonts w:cs="Arial"/>
          <w:i/>
          <w:szCs w:val="24"/>
        </w:rPr>
        <w:t xml:space="preserve"> into regular Guided Pathways meetings, etc.)</w:t>
      </w:r>
      <w:r w:rsidR="00380AD0">
        <w:rPr>
          <w:rFonts w:cs="Arial"/>
          <w:i/>
          <w:szCs w:val="24"/>
        </w:rPr>
        <w:t>?</w:t>
      </w:r>
    </w:p>
    <w:p w14:paraId="3B51C1A5" w14:textId="22003F43" w:rsidR="00E50386" w:rsidRPr="00560A1B" w:rsidRDefault="00E50386" w:rsidP="00560A1B">
      <w:pPr>
        <w:spacing w:line="276" w:lineRule="auto"/>
        <w:rPr>
          <w:rFonts w:cs="Arial"/>
          <w:szCs w:val="24"/>
        </w:rPr>
      </w:pPr>
    </w:p>
    <w:p w14:paraId="69FE2CD1" w14:textId="77777777" w:rsidR="00380AD0" w:rsidRPr="00560A1B" w:rsidRDefault="00380AD0" w:rsidP="00560A1B">
      <w:pPr>
        <w:spacing w:line="276" w:lineRule="auto"/>
        <w:rPr>
          <w:rFonts w:cs="Arial"/>
          <w:szCs w:val="24"/>
        </w:rPr>
      </w:pPr>
    </w:p>
    <w:p w14:paraId="078FDA4F" w14:textId="64AED916" w:rsidR="00E50386" w:rsidRDefault="00E50386" w:rsidP="00560A1B">
      <w:pPr>
        <w:spacing w:line="276" w:lineRule="auto"/>
        <w:rPr>
          <w:rFonts w:cs="Arial"/>
          <w:szCs w:val="24"/>
        </w:rPr>
      </w:pPr>
    </w:p>
    <w:p w14:paraId="28AF7372" w14:textId="6DECB31B" w:rsidR="00560A1B" w:rsidRDefault="00560A1B" w:rsidP="00560A1B">
      <w:pPr>
        <w:spacing w:line="276" w:lineRule="auto"/>
        <w:rPr>
          <w:rFonts w:cs="Arial"/>
          <w:szCs w:val="24"/>
        </w:rPr>
      </w:pPr>
    </w:p>
    <w:p w14:paraId="2C9FF2B8" w14:textId="0F2F4381" w:rsidR="00560A1B" w:rsidRDefault="00560A1B" w:rsidP="00560A1B">
      <w:pPr>
        <w:spacing w:line="276" w:lineRule="auto"/>
        <w:rPr>
          <w:rFonts w:cs="Arial"/>
          <w:szCs w:val="24"/>
        </w:rPr>
      </w:pPr>
    </w:p>
    <w:p w14:paraId="233D6A5B" w14:textId="77777777" w:rsidR="00560A1B" w:rsidRPr="00560A1B" w:rsidRDefault="00560A1B" w:rsidP="00560A1B">
      <w:pPr>
        <w:spacing w:line="276" w:lineRule="auto"/>
        <w:rPr>
          <w:rFonts w:cs="Arial"/>
          <w:szCs w:val="24"/>
        </w:rPr>
      </w:pPr>
    </w:p>
    <w:p w14:paraId="1E540A4B" w14:textId="77777777" w:rsidR="00882069" w:rsidRDefault="00882069" w:rsidP="00882069">
      <w:pPr>
        <w:spacing w:line="276" w:lineRule="auto"/>
        <w:rPr>
          <w:rFonts w:cs="Arial"/>
          <w:b/>
          <w:sz w:val="24"/>
          <w:szCs w:val="24"/>
        </w:rPr>
      </w:pPr>
      <w:r>
        <w:rPr>
          <w:rFonts w:cs="Arial"/>
          <w:b/>
          <w:sz w:val="24"/>
          <w:szCs w:val="24"/>
        </w:rPr>
        <w:t>Anticipated needs for professional development:</w:t>
      </w:r>
    </w:p>
    <w:p w14:paraId="191BAB3A" w14:textId="77777777" w:rsidR="00882069" w:rsidRPr="00560A1B" w:rsidRDefault="00882069" w:rsidP="00560A1B">
      <w:pPr>
        <w:spacing w:line="276" w:lineRule="auto"/>
        <w:rPr>
          <w:rFonts w:cs="Arial"/>
          <w:i/>
          <w:szCs w:val="24"/>
        </w:rPr>
      </w:pPr>
      <w:r>
        <w:rPr>
          <w:rFonts w:cs="Arial"/>
          <w:i/>
          <w:szCs w:val="24"/>
        </w:rPr>
        <w:t xml:space="preserve">Please describe the areas in which you may need professional development, whether in one of the </w:t>
      </w:r>
      <w:r w:rsidRPr="00560A1B">
        <w:rPr>
          <w:rFonts w:cs="Arial"/>
          <w:i/>
          <w:szCs w:val="24"/>
        </w:rPr>
        <w:t xml:space="preserve">content areas (intake, orientation, or career planning) or in change management, reporting, etc. </w:t>
      </w:r>
    </w:p>
    <w:p w14:paraId="0E0E6A65" w14:textId="55848A97" w:rsidR="00882069" w:rsidRPr="00560A1B" w:rsidRDefault="00882069" w:rsidP="00560A1B">
      <w:pPr>
        <w:spacing w:line="276" w:lineRule="auto"/>
        <w:rPr>
          <w:rFonts w:cs="Arial"/>
          <w:szCs w:val="24"/>
        </w:rPr>
      </w:pPr>
    </w:p>
    <w:p w14:paraId="77BF711B" w14:textId="06631E1C" w:rsidR="00560A1B" w:rsidRDefault="00560A1B" w:rsidP="00560A1B">
      <w:pPr>
        <w:spacing w:line="276" w:lineRule="auto"/>
        <w:rPr>
          <w:rFonts w:cs="Arial"/>
          <w:szCs w:val="24"/>
        </w:rPr>
      </w:pPr>
    </w:p>
    <w:p w14:paraId="2386D10B" w14:textId="060E67AB" w:rsidR="00560A1B" w:rsidRDefault="00560A1B" w:rsidP="00560A1B">
      <w:pPr>
        <w:spacing w:line="276" w:lineRule="auto"/>
        <w:rPr>
          <w:rFonts w:cs="Arial"/>
          <w:szCs w:val="24"/>
        </w:rPr>
      </w:pPr>
    </w:p>
    <w:p w14:paraId="71ABC856" w14:textId="66317471" w:rsidR="00560A1B" w:rsidRDefault="00560A1B" w:rsidP="00560A1B">
      <w:pPr>
        <w:spacing w:line="276" w:lineRule="auto"/>
        <w:rPr>
          <w:rFonts w:cs="Arial"/>
          <w:szCs w:val="24"/>
        </w:rPr>
      </w:pPr>
    </w:p>
    <w:p w14:paraId="124CEDCB" w14:textId="77777777" w:rsidR="00560A1B" w:rsidRPr="00560A1B" w:rsidRDefault="00560A1B" w:rsidP="00560A1B">
      <w:pPr>
        <w:spacing w:line="276" w:lineRule="auto"/>
        <w:rPr>
          <w:rFonts w:cs="Arial"/>
          <w:szCs w:val="24"/>
        </w:rPr>
      </w:pPr>
    </w:p>
    <w:p w14:paraId="5975FC11" w14:textId="77777777" w:rsidR="00882069" w:rsidRPr="00560A1B" w:rsidRDefault="00882069" w:rsidP="00560A1B">
      <w:pPr>
        <w:spacing w:line="276" w:lineRule="auto"/>
        <w:rPr>
          <w:rFonts w:cs="Arial"/>
          <w:szCs w:val="24"/>
        </w:rPr>
      </w:pPr>
    </w:p>
    <w:p w14:paraId="3ADE052C" w14:textId="4B36283A" w:rsidR="00C524C1" w:rsidRPr="003A69D2" w:rsidRDefault="000650A5" w:rsidP="00386167">
      <w:pPr>
        <w:rPr>
          <w:rFonts w:cs="Arial"/>
          <w:b/>
          <w:sz w:val="24"/>
          <w:szCs w:val="24"/>
        </w:rPr>
      </w:pPr>
      <w:r>
        <w:rPr>
          <w:rFonts w:cs="Arial"/>
          <w:b/>
          <w:sz w:val="24"/>
          <w:szCs w:val="24"/>
        </w:rPr>
        <w:t>C</w:t>
      </w:r>
      <w:r w:rsidR="003A69D2" w:rsidRPr="003A69D2">
        <w:rPr>
          <w:rFonts w:cs="Arial"/>
          <w:b/>
          <w:sz w:val="24"/>
          <w:szCs w:val="24"/>
        </w:rPr>
        <w:t>hange management</w:t>
      </w:r>
      <w:r>
        <w:rPr>
          <w:rFonts w:cs="Arial"/>
          <w:b/>
          <w:sz w:val="24"/>
          <w:szCs w:val="24"/>
        </w:rPr>
        <w:t xml:space="preserve"> and reporting</w:t>
      </w:r>
      <w:r w:rsidR="003A69D2" w:rsidRPr="003A69D2">
        <w:rPr>
          <w:rFonts w:cs="Arial"/>
          <w:b/>
          <w:sz w:val="24"/>
          <w:szCs w:val="24"/>
        </w:rPr>
        <w:t>:</w:t>
      </w:r>
    </w:p>
    <w:p w14:paraId="0B49FB2A" w14:textId="0B891A11" w:rsidR="00D64BA7" w:rsidRPr="003A69D2" w:rsidRDefault="00380AD0" w:rsidP="000650A5">
      <w:pPr>
        <w:spacing w:line="276" w:lineRule="auto"/>
        <w:outlineLvl w:val="0"/>
        <w:rPr>
          <w:rFonts w:cs="Arial"/>
          <w:b/>
          <w:szCs w:val="24"/>
        </w:rPr>
      </w:pPr>
      <w:r>
        <w:rPr>
          <w:rFonts w:cs="Arial"/>
          <w:i/>
          <w:szCs w:val="24"/>
        </w:rPr>
        <w:t xml:space="preserve">Please describe how you will </w:t>
      </w:r>
      <w:r w:rsidR="000650A5">
        <w:rPr>
          <w:rFonts w:cs="Arial"/>
          <w:i/>
          <w:szCs w:val="24"/>
        </w:rPr>
        <w:t xml:space="preserve">manage the change process and </w:t>
      </w:r>
      <w:r>
        <w:rPr>
          <w:rFonts w:cs="Arial"/>
          <w:i/>
          <w:szCs w:val="24"/>
        </w:rPr>
        <w:t xml:space="preserve">address the documentation and reporting requirements of the project (e.g., quarterly progress reports, shared learning, </w:t>
      </w:r>
      <w:r w:rsidR="000650A5">
        <w:rPr>
          <w:rFonts w:ascii="Calibri" w:eastAsia="Calibri" w:hAnsi="Calibri" w:cs="Calibri"/>
          <w:i/>
          <w:lang w:bidi="en-US"/>
        </w:rPr>
        <w:t xml:space="preserve">collaborative </w:t>
      </w:r>
      <w:proofErr w:type="gramStart"/>
      <w:r w:rsidR="000650A5">
        <w:rPr>
          <w:rFonts w:ascii="Calibri" w:eastAsia="Calibri" w:hAnsi="Calibri" w:cs="Calibri"/>
          <w:i/>
          <w:lang w:bidi="en-US"/>
        </w:rPr>
        <w:t>problem-solving</w:t>
      </w:r>
      <w:proofErr w:type="gramEnd"/>
      <w:r w:rsidR="000650A5">
        <w:rPr>
          <w:rFonts w:ascii="Calibri" w:eastAsia="Calibri" w:hAnsi="Calibri" w:cs="Calibri"/>
          <w:i/>
          <w:lang w:bidi="en-US"/>
        </w:rPr>
        <w:t xml:space="preserve">, and regular plan updates)? </w:t>
      </w:r>
      <w:r>
        <w:rPr>
          <w:rFonts w:ascii="Calibri" w:eastAsia="Calibri" w:hAnsi="Calibri" w:cs="Calibri"/>
          <w:i/>
          <w:lang w:bidi="en-US"/>
        </w:rPr>
        <w:t xml:space="preserve">How will you monitor </w:t>
      </w:r>
      <w:r w:rsidRPr="00380AD0">
        <w:rPr>
          <w:rFonts w:ascii="Calibri" w:eastAsia="Calibri" w:hAnsi="Calibri" w:cs="Calibri"/>
          <w:i/>
          <w:lang w:bidi="en-US"/>
        </w:rPr>
        <w:t>implementation</w:t>
      </w:r>
      <w:r>
        <w:rPr>
          <w:rFonts w:ascii="Calibri" w:eastAsia="Calibri" w:hAnsi="Calibri" w:cs="Calibri"/>
          <w:i/>
          <w:lang w:bidi="en-US"/>
        </w:rPr>
        <w:t>?</w:t>
      </w:r>
      <w:r w:rsidRPr="00380AD0">
        <w:rPr>
          <w:rFonts w:ascii="Calibri" w:eastAsia="Calibri" w:hAnsi="Calibri" w:cs="Calibri"/>
          <w:i/>
          <w:lang w:bidi="en-US"/>
        </w:rPr>
        <w:t xml:space="preserve">  </w:t>
      </w:r>
    </w:p>
    <w:p w14:paraId="0405AD04" w14:textId="25B9A584" w:rsidR="00D64BA7" w:rsidRPr="00560A1B" w:rsidRDefault="00D64BA7" w:rsidP="00560A1B">
      <w:pPr>
        <w:spacing w:line="276" w:lineRule="auto"/>
        <w:rPr>
          <w:rFonts w:cs="Arial"/>
          <w:szCs w:val="24"/>
        </w:rPr>
      </w:pPr>
    </w:p>
    <w:p w14:paraId="4013D5C5" w14:textId="427B8944" w:rsidR="00CC6851" w:rsidRDefault="00CC6851" w:rsidP="00560A1B">
      <w:pPr>
        <w:spacing w:line="276" w:lineRule="auto"/>
        <w:rPr>
          <w:rFonts w:cs="Arial"/>
          <w:szCs w:val="24"/>
        </w:rPr>
      </w:pPr>
    </w:p>
    <w:p w14:paraId="184DD6F6" w14:textId="7D3C6C5C" w:rsidR="00560A1B" w:rsidRDefault="00560A1B" w:rsidP="00560A1B">
      <w:pPr>
        <w:spacing w:line="276" w:lineRule="auto"/>
        <w:rPr>
          <w:rFonts w:cs="Arial"/>
          <w:szCs w:val="24"/>
        </w:rPr>
      </w:pPr>
    </w:p>
    <w:p w14:paraId="12161330" w14:textId="73EAE563" w:rsidR="00560A1B" w:rsidRDefault="00560A1B" w:rsidP="00560A1B">
      <w:pPr>
        <w:spacing w:line="276" w:lineRule="auto"/>
        <w:rPr>
          <w:rFonts w:cs="Arial"/>
          <w:szCs w:val="24"/>
        </w:rPr>
      </w:pPr>
    </w:p>
    <w:p w14:paraId="156EF5B6" w14:textId="5CD50C93" w:rsidR="00560A1B" w:rsidRDefault="00560A1B" w:rsidP="00560A1B">
      <w:pPr>
        <w:spacing w:line="276" w:lineRule="auto"/>
        <w:rPr>
          <w:rFonts w:cs="Arial"/>
          <w:szCs w:val="24"/>
        </w:rPr>
      </w:pPr>
    </w:p>
    <w:p w14:paraId="74504BD9" w14:textId="77777777" w:rsidR="00560A1B" w:rsidRPr="00560A1B" w:rsidRDefault="00560A1B" w:rsidP="00560A1B">
      <w:pPr>
        <w:spacing w:line="276" w:lineRule="auto"/>
        <w:rPr>
          <w:rFonts w:cs="Arial"/>
          <w:szCs w:val="24"/>
        </w:rPr>
      </w:pPr>
    </w:p>
    <w:p w14:paraId="4CF0114F" w14:textId="77777777" w:rsidR="00560A1B" w:rsidRDefault="00560A1B">
      <w:pPr>
        <w:spacing w:after="120"/>
        <w:rPr>
          <w:rFonts w:cs="Arial"/>
          <w:b/>
          <w:sz w:val="24"/>
          <w:szCs w:val="24"/>
        </w:rPr>
      </w:pPr>
      <w:r>
        <w:rPr>
          <w:rFonts w:cs="Arial"/>
          <w:b/>
          <w:sz w:val="24"/>
          <w:szCs w:val="24"/>
        </w:rPr>
        <w:br w:type="page"/>
      </w:r>
    </w:p>
    <w:p w14:paraId="772072DB" w14:textId="477ACBFA" w:rsidR="002B23FE" w:rsidRDefault="002B23FE" w:rsidP="000D3948">
      <w:pPr>
        <w:spacing w:after="120" w:line="276" w:lineRule="auto"/>
        <w:rPr>
          <w:rFonts w:cs="Arial"/>
          <w:b/>
          <w:sz w:val="24"/>
          <w:szCs w:val="24"/>
        </w:rPr>
      </w:pPr>
      <w:r w:rsidRPr="00C52EAB">
        <w:rPr>
          <w:rFonts w:cs="Arial"/>
          <w:b/>
          <w:sz w:val="24"/>
          <w:szCs w:val="24"/>
        </w:rPr>
        <w:t xml:space="preserve">Strong Workforce </w:t>
      </w:r>
      <w:r w:rsidR="009868FF" w:rsidRPr="004E6966">
        <w:rPr>
          <w:rFonts w:cs="Arial"/>
          <w:b/>
          <w:sz w:val="24"/>
          <w:szCs w:val="24"/>
        </w:rPr>
        <w:t>m</w:t>
      </w:r>
      <w:r w:rsidRPr="004E6966">
        <w:rPr>
          <w:rFonts w:cs="Arial"/>
          <w:b/>
          <w:sz w:val="24"/>
          <w:szCs w:val="24"/>
        </w:rPr>
        <w:t xml:space="preserve">etrics and </w:t>
      </w:r>
      <w:r w:rsidR="00A83761" w:rsidRPr="004E6966">
        <w:rPr>
          <w:rFonts w:cs="Arial"/>
          <w:b/>
          <w:sz w:val="24"/>
          <w:szCs w:val="24"/>
        </w:rPr>
        <w:t>l</w:t>
      </w:r>
      <w:r w:rsidRPr="004E6966">
        <w:rPr>
          <w:rFonts w:cs="Arial"/>
          <w:b/>
          <w:sz w:val="24"/>
          <w:szCs w:val="24"/>
        </w:rPr>
        <w:t>eading</w:t>
      </w:r>
      <w:r w:rsidRPr="00C52EAB">
        <w:rPr>
          <w:rFonts w:cs="Arial"/>
          <w:b/>
          <w:sz w:val="24"/>
          <w:szCs w:val="24"/>
        </w:rPr>
        <w:t xml:space="preserve"> Indicators that you expect to </w:t>
      </w:r>
      <w:proofErr w:type="gramStart"/>
      <w:r w:rsidRPr="00C52EAB">
        <w:rPr>
          <w:rFonts w:cs="Arial"/>
          <w:b/>
          <w:sz w:val="24"/>
          <w:szCs w:val="24"/>
        </w:rPr>
        <w:t>impact</w:t>
      </w:r>
      <w:proofErr w:type="gramEnd"/>
      <w:r w:rsidRPr="00C52EAB">
        <w:rPr>
          <w:rFonts w:cs="Arial"/>
          <w:b/>
          <w:sz w:val="24"/>
          <w:szCs w:val="24"/>
        </w:rPr>
        <w:t xml:space="preserve"> with this project, with Baseline &amp; Baseline Year:</w:t>
      </w:r>
    </w:p>
    <w:p w14:paraId="4E902697" w14:textId="7004B728" w:rsidR="002B23FE" w:rsidRPr="000D3948" w:rsidRDefault="002B23FE" w:rsidP="000D3948">
      <w:pPr>
        <w:spacing w:line="276" w:lineRule="auto"/>
        <w:rPr>
          <w:rFonts w:cs="Arial"/>
          <w:szCs w:val="24"/>
        </w:rPr>
      </w:pPr>
      <w:r w:rsidRPr="000D3948">
        <w:rPr>
          <w:rFonts w:cs="Arial"/>
          <w:szCs w:val="24"/>
          <w:u w:val="single"/>
        </w:rPr>
        <w:t>Relevant Strong Workforce Metric</w:t>
      </w:r>
      <w:r w:rsidRPr="000D3948">
        <w:rPr>
          <w:rFonts w:cs="Arial"/>
          <w:szCs w:val="24"/>
        </w:rPr>
        <w:t xml:space="preserve"> (e.g. </w:t>
      </w:r>
      <w:r w:rsidR="00026462" w:rsidRPr="000D3948">
        <w:rPr>
          <w:rFonts w:cs="Arial"/>
          <w:szCs w:val="24"/>
        </w:rPr>
        <w:t xml:space="preserve">Students completing </w:t>
      </w:r>
      <w:r w:rsidR="00874738" w:rsidRPr="000D3948">
        <w:rPr>
          <w:rFonts w:cs="Arial"/>
          <w:szCs w:val="24"/>
        </w:rPr>
        <w:t xml:space="preserve">education plans informed by career exploration; </w:t>
      </w:r>
      <w:r w:rsidR="002233EF" w:rsidRPr="000D3948">
        <w:rPr>
          <w:rFonts w:cs="Arial"/>
          <w:szCs w:val="24"/>
        </w:rPr>
        <w:t xml:space="preserve">Course enrollments or </w:t>
      </w:r>
      <w:r w:rsidR="00D64BA7" w:rsidRPr="000D3948">
        <w:rPr>
          <w:rFonts w:cs="Arial"/>
          <w:szCs w:val="24"/>
        </w:rPr>
        <w:t>n</w:t>
      </w:r>
      <w:r w:rsidR="002233EF" w:rsidRPr="000D3948">
        <w:rPr>
          <w:rFonts w:cs="Arial"/>
          <w:szCs w:val="24"/>
        </w:rPr>
        <w:t xml:space="preserve">umber of </w:t>
      </w:r>
      <w:r w:rsidR="00D64BA7" w:rsidRPr="000D3948">
        <w:rPr>
          <w:rFonts w:cs="Arial"/>
          <w:szCs w:val="24"/>
        </w:rPr>
        <w:t>s</w:t>
      </w:r>
      <w:r w:rsidR="002233EF" w:rsidRPr="000D3948">
        <w:rPr>
          <w:rFonts w:cs="Arial"/>
          <w:szCs w:val="24"/>
        </w:rPr>
        <w:t xml:space="preserve">tudents who </w:t>
      </w:r>
      <w:r w:rsidR="00D64BA7" w:rsidRPr="000D3948">
        <w:rPr>
          <w:rFonts w:cs="Arial"/>
          <w:szCs w:val="24"/>
        </w:rPr>
        <w:t>receive</w:t>
      </w:r>
      <w:r w:rsidR="002233EF" w:rsidRPr="000D3948">
        <w:rPr>
          <w:rFonts w:cs="Arial"/>
          <w:szCs w:val="24"/>
        </w:rPr>
        <w:t xml:space="preserve"> a degree or certificate</w:t>
      </w:r>
      <w:r w:rsidR="004E6966" w:rsidRPr="000D3948">
        <w:rPr>
          <w:rFonts w:cs="Arial"/>
          <w:szCs w:val="24"/>
        </w:rPr>
        <w:t>; number of students placed in jobs</w:t>
      </w:r>
      <w:r w:rsidRPr="000D3948">
        <w:rPr>
          <w:rFonts w:cs="Arial"/>
          <w:szCs w:val="24"/>
        </w:rPr>
        <w:t>)</w:t>
      </w:r>
      <w:r w:rsidR="00560A1B">
        <w:rPr>
          <w:rFonts w:cs="Arial"/>
          <w:szCs w:val="24"/>
        </w:rPr>
        <w:t>.</w:t>
      </w:r>
    </w:p>
    <w:p w14:paraId="4424885F" w14:textId="346108C5" w:rsidR="006E24CA" w:rsidRDefault="006E24CA" w:rsidP="000D3948">
      <w:pPr>
        <w:spacing w:line="276" w:lineRule="auto"/>
        <w:rPr>
          <w:rFonts w:cs="Arial"/>
          <w:szCs w:val="24"/>
        </w:rPr>
      </w:pPr>
    </w:p>
    <w:p w14:paraId="099A435D" w14:textId="7056A4A8" w:rsidR="00C258C6" w:rsidRDefault="00C258C6" w:rsidP="000D3948">
      <w:pPr>
        <w:spacing w:line="276" w:lineRule="auto"/>
        <w:rPr>
          <w:rFonts w:cs="Arial"/>
          <w:i/>
          <w:szCs w:val="24"/>
        </w:rPr>
      </w:pPr>
      <w:r w:rsidRPr="00560A1B">
        <w:rPr>
          <w:rFonts w:cs="Arial"/>
          <w:i/>
          <w:szCs w:val="24"/>
        </w:rPr>
        <w:t>Relevant SSSP Metrics</w:t>
      </w:r>
      <w:r w:rsidR="00195D7C" w:rsidRPr="005C4C19">
        <w:rPr>
          <w:rFonts w:cs="Arial"/>
          <w:i/>
          <w:szCs w:val="24"/>
          <w:highlight w:val="yellow"/>
        </w:rPr>
        <w:t xml:space="preserve"> add the </w:t>
      </w:r>
      <w:r w:rsidR="00195D7C" w:rsidRPr="00CD2B25">
        <w:rPr>
          <w:rFonts w:cs="Arial"/>
          <w:i/>
          <w:szCs w:val="24"/>
          <w:highlight w:val="yellow"/>
        </w:rPr>
        <w:t xml:space="preserve">actual </w:t>
      </w:r>
      <w:r w:rsidR="009465ED">
        <w:rPr>
          <w:rFonts w:cs="Arial"/>
          <w:i/>
          <w:szCs w:val="24"/>
          <w:highlight w:val="yellow"/>
        </w:rPr>
        <w:t xml:space="preserve">SSSP </w:t>
      </w:r>
      <w:r w:rsidR="00195D7C" w:rsidRPr="009465ED">
        <w:rPr>
          <w:rFonts w:cs="Arial"/>
          <w:i/>
          <w:szCs w:val="24"/>
          <w:highlight w:val="yellow"/>
        </w:rPr>
        <w:t>metrics</w:t>
      </w:r>
      <w:r w:rsidR="009465ED" w:rsidRPr="009566CF">
        <w:rPr>
          <w:rFonts w:cs="Arial"/>
          <w:i/>
          <w:szCs w:val="24"/>
          <w:highlight w:val="yellow"/>
        </w:rPr>
        <w:t xml:space="preserve"> here</w:t>
      </w:r>
    </w:p>
    <w:p w14:paraId="1C0A9B38" w14:textId="5DF16AF0" w:rsidR="009465ED" w:rsidRDefault="009465ED" w:rsidP="000D3948">
      <w:pPr>
        <w:spacing w:line="276" w:lineRule="auto"/>
        <w:rPr>
          <w:rFonts w:cs="Arial"/>
          <w:i/>
          <w:szCs w:val="24"/>
        </w:rPr>
      </w:pPr>
    </w:p>
    <w:p w14:paraId="11A070DA" w14:textId="369F86AF" w:rsidR="009465ED" w:rsidRPr="00560A1B" w:rsidRDefault="009465ED" w:rsidP="000D3948">
      <w:pPr>
        <w:spacing w:line="276" w:lineRule="auto"/>
        <w:rPr>
          <w:rFonts w:cs="Arial"/>
          <w:i/>
          <w:szCs w:val="24"/>
        </w:rPr>
      </w:pPr>
      <w:r w:rsidRPr="009566CF">
        <w:rPr>
          <w:rFonts w:cs="Arial"/>
          <w:i/>
          <w:szCs w:val="24"/>
          <w:highlight w:val="yellow"/>
        </w:rPr>
        <w:t>Relevant Student Equity goals:  add the relevant Equity goals here</w:t>
      </w:r>
    </w:p>
    <w:p w14:paraId="47C408F3" w14:textId="7FF3765C" w:rsidR="00C258C6" w:rsidRDefault="00C258C6" w:rsidP="000D3948">
      <w:pPr>
        <w:spacing w:line="276" w:lineRule="auto"/>
        <w:rPr>
          <w:rFonts w:cs="Arial"/>
          <w:szCs w:val="24"/>
        </w:rPr>
      </w:pPr>
    </w:p>
    <w:p w14:paraId="3A1098F0" w14:textId="29C81039" w:rsidR="00560A1B" w:rsidRDefault="00560A1B" w:rsidP="000D3948">
      <w:pPr>
        <w:spacing w:line="276" w:lineRule="auto"/>
        <w:rPr>
          <w:rFonts w:cs="Arial"/>
          <w:szCs w:val="24"/>
        </w:rPr>
      </w:pPr>
    </w:p>
    <w:p w14:paraId="708EF564" w14:textId="77777777" w:rsidR="00560A1B" w:rsidRDefault="00560A1B" w:rsidP="000D3948">
      <w:pPr>
        <w:spacing w:line="276" w:lineRule="auto"/>
        <w:rPr>
          <w:rFonts w:cs="Arial"/>
          <w:szCs w:val="24"/>
        </w:rPr>
      </w:pPr>
    </w:p>
    <w:p w14:paraId="59459106" w14:textId="77777777" w:rsidR="00C258C6" w:rsidRPr="000D3948" w:rsidRDefault="00C258C6" w:rsidP="000D3948">
      <w:pPr>
        <w:spacing w:line="276" w:lineRule="auto"/>
        <w:rPr>
          <w:rFonts w:cs="Arial"/>
          <w:szCs w:val="24"/>
        </w:rPr>
      </w:pPr>
    </w:p>
    <w:p w14:paraId="5B9144EC" w14:textId="5123CF81" w:rsidR="00021F67" w:rsidRDefault="002B23FE" w:rsidP="000D3948">
      <w:pPr>
        <w:spacing w:line="276" w:lineRule="auto"/>
        <w:rPr>
          <w:rFonts w:cs="Arial"/>
          <w:szCs w:val="24"/>
        </w:rPr>
      </w:pPr>
      <w:r w:rsidRPr="000D3948">
        <w:rPr>
          <w:rFonts w:cs="Arial"/>
          <w:szCs w:val="24"/>
          <w:u w:val="single"/>
        </w:rPr>
        <w:t>Relevant Leading Indicator</w:t>
      </w:r>
      <w:r w:rsidR="00A83761" w:rsidRPr="000D3948">
        <w:rPr>
          <w:rFonts w:cs="Arial"/>
          <w:szCs w:val="24"/>
          <w:u w:val="single"/>
        </w:rPr>
        <w:t>s</w:t>
      </w:r>
      <w:r w:rsidR="00021F67">
        <w:rPr>
          <w:rFonts w:cs="Arial"/>
          <w:szCs w:val="24"/>
        </w:rPr>
        <w:t xml:space="preserve">.  The following Leading Indicators (indicators of progress toward goals) </w:t>
      </w:r>
      <w:proofErr w:type="gramStart"/>
      <w:r w:rsidR="00021F67">
        <w:rPr>
          <w:rFonts w:cs="Arial"/>
          <w:szCs w:val="24"/>
        </w:rPr>
        <w:t>have been established</w:t>
      </w:r>
      <w:proofErr w:type="gramEnd"/>
      <w:r w:rsidR="00021F67">
        <w:rPr>
          <w:rFonts w:cs="Arial"/>
          <w:szCs w:val="24"/>
        </w:rPr>
        <w:t xml:space="preserve"> for the Pathway Navigation work.  </w:t>
      </w:r>
    </w:p>
    <w:p w14:paraId="0404D8BA" w14:textId="77777777" w:rsidR="00021F67" w:rsidRDefault="00021F67" w:rsidP="000D3948">
      <w:pPr>
        <w:spacing w:line="276" w:lineRule="auto"/>
        <w:rPr>
          <w:rFonts w:cs="Arial"/>
          <w:szCs w:val="24"/>
        </w:rPr>
      </w:pPr>
    </w:p>
    <w:p w14:paraId="5F2BFC54" w14:textId="7AB42D8B" w:rsidR="00021F67" w:rsidRPr="00560A1B" w:rsidRDefault="00021F67" w:rsidP="00560A1B">
      <w:pPr>
        <w:spacing w:line="276" w:lineRule="auto"/>
        <w:ind w:left="341"/>
        <w:rPr>
          <w:rFonts w:cs="Arial"/>
          <w:szCs w:val="24"/>
          <w:u w:val="single"/>
        </w:rPr>
      </w:pPr>
      <w:r w:rsidRPr="00560A1B">
        <w:rPr>
          <w:rFonts w:cs="Arial"/>
          <w:szCs w:val="24"/>
          <w:u w:val="single"/>
        </w:rPr>
        <w:t>Intake</w:t>
      </w:r>
    </w:p>
    <w:p w14:paraId="1C4463CC" w14:textId="77777777" w:rsidR="00554AB6" w:rsidRPr="00EA36E5" w:rsidRDefault="00554AB6" w:rsidP="00560A1B">
      <w:pPr>
        <w:pStyle w:val="ListParagraph"/>
        <w:numPr>
          <w:ilvl w:val="0"/>
          <w:numId w:val="42"/>
        </w:numPr>
        <w:tabs>
          <w:tab w:val="left" w:pos="4073"/>
        </w:tabs>
        <w:ind w:left="682"/>
      </w:pPr>
      <w:r w:rsidRPr="00EA36E5">
        <w:t xml:space="preserve">Development or adoption of a student intake form, as needed, that captures critical information to support students’ entry into pathways or programs or referral to services. </w:t>
      </w:r>
    </w:p>
    <w:p w14:paraId="06B53984" w14:textId="77777777" w:rsidR="00554AB6" w:rsidRPr="00EA36E5" w:rsidRDefault="00554AB6" w:rsidP="00560A1B">
      <w:pPr>
        <w:pStyle w:val="ListParagraph"/>
        <w:numPr>
          <w:ilvl w:val="0"/>
          <w:numId w:val="42"/>
        </w:numPr>
        <w:tabs>
          <w:tab w:val="left" w:pos="4073"/>
        </w:tabs>
        <w:ind w:left="682"/>
      </w:pPr>
      <w:r w:rsidRPr="00EA36E5">
        <w:t>Number of students completing a comprehensive intake process</w:t>
      </w:r>
    </w:p>
    <w:p w14:paraId="594233AB" w14:textId="28E0C53A" w:rsidR="00C258C6" w:rsidRPr="00560A1B" w:rsidRDefault="00C258C6" w:rsidP="00560A1B">
      <w:pPr>
        <w:spacing w:line="276" w:lineRule="auto"/>
        <w:ind w:left="341"/>
        <w:rPr>
          <w:rFonts w:cs="Arial"/>
          <w:szCs w:val="24"/>
          <w:u w:val="single"/>
        </w:rPr>
      </w:pPr>
      <w:r w:rsidRPr="00560A1B">
        <w:rPr>
          <w:rFonts w:cs="Arial"/>
          <w:szCs w:val="24"/>
          <w:u w:val="single"/>
        </w:rPr>
        <w:t>Orientation</w:t>
      </w:r>
    </w:p>
    <w:p w14:paraId="63A8A107" w14:textId="77777777" w:rsidR="00554AB6" w:rsidRPr="00EA36E5" w:rsidRDefault="00554AB6" w:rsidP="00560A1B">
      <w:pPr>
        <w:pStyle w:val="ListParagraph"/>
        <w:numPr>
          <w:ilvl w:val="0"/>
          <w:numId w:val="42"/>
        </w:numPr>
        <w:tabs>
          <w:tab w:val="left" w:pos="4073"/>
        </w:tabs>
        <w:ind w:left="682"/>
      </w:pPr>
      <w:r w:rsidRPr="00EA36E5">
        <w:t xml:space="preserve">Creation of a college orientation program, as needed, that includes career exploration; targeted exposure to pathways, programs, and services; and a face-to-face component, in addition to an online component. </w:t>
      </w:r>
    </w:p>
    <w:p w14:paraId="51FB1158" w14:textId="57367CDB" w:rsidR="00C258C6" w:rsidRPr="00554AB6" w:rsidRDefault="00554AB6" w:rsidP="00560A1B">
      <w:pPr>
        <w:pStyle w:val="ListParagraph"/>
        <w:numPr>
          <w:ilvl w:val="0"/>
          <w:numId w:val="42"/>
        </w:numPr>
        <w:tabs>
          <w:tab w:val="left" w:pos="4073"/>
        </w:tabs>
        <w:ind w:left="682"/>
      </w:pPr>
      <w:r w:rsidRPr="00EA36E5">
        <w:t>Number of students participating in orientation programs that include career exploration, targeted exposure to pathways, programs, and services; and a face-to-face component, in addition to an online component.</w:t>
      </w:r>
    </w:p>
    <w:p w14:paraId="6BF67D01" w14:textId="54225E7E" w:rsidR="00C258C6" w:rsidRPr="00560A1B" w:rsidRDefault="00A54FAF" w:rsidP="00560A1B">
      <w:pPr>
        <w:spacing w:line="276" w:lineRule="auto"/>
        <w:ind w:left="341"/>
        <w:rPr>
          <w:rFonts w:cs="Arial"/>
          <w:szCs w:val="24"/>
          <w:u w:val="single"/>
        </w:rPr>
      </w:pPr>
      <w:r w:rsidRPr="00560A1B">
        <w:rPr>
          <w:rFonts w:cs="Arial"/>
          <w:szCs w:val="24"/>
          <w:u w:val="single"/>
        </w:rPr>
        <w:t>Career Planning Before Education Planning</w:t>
      </w:r>
    </w:p>
    <w:p w14:paraId="3705DA34" w14:textId="2A5250C5" w:rsidR="00A54FAF" w:rsidRPr="00EA36E5" w:rsidRDefault="00A54FAF" w:rsidP="00560A1B">
      <w:pPr>
        <w:pStyle w:val="ListParagraph"/>
        <w:numPr>
          <w:ilvl w:val="0"/>
          <w:numId w:val="42"/>
        </w:numPr>
        <w:tabs>
          <w:tab w:val="left" w:pos="4073"/>
        </w:tabs>
        <w:ind w:left="682"/>
      </w:pPr>
      <w:r w:rsidRPr="00EA36E5">
        <w:t xml:space="preserve">Number of students completing career exploration activities, including </w:t>
      </w:r>
      <w:proofErr w:type="gramStart"/>
      <w:r w:rsidRPr="00EA36E5">
        <w:t>career planning</w:t>
      </w:r>
      <w:proofErr w:type="gramEnd"/>
      <w:r w:rsidRPr="00EA36E5">
        <w:t xml:space="preserve"> sessions, before education planning</w:t>
      </w:r>
      <w:r w:rsidR="00122BEF">
        <w:t>.</w:t>
      </w:r>
      <w:r w:rsidRPr="00EA36E5">
        <w:t xml:space="preserve"> </w:t>
      </w:r>
    </w:p>
    <w:p w14:paraId="7690BD2D" w14:textId="32F14E5D" w:rsidR="00A54FAF" w:rsidRPr="00EA36E5" w:rsidRDefault="00A54FAF" w:rsidP="00560A1B">
      <w:pPr>
        <w:pStyle w:val="ListParagraph"/>
        <w:numPr>
          <w:ilvl w:val="0"/>
          <w:numId w:val="42"/>
        </w:numPr>
        <w:tabs>
          <w:tab w:val="left" w:pos="4073"/>
        </w:tabs>
        <w:ind w:left="682"/>
      </w:pPr>
      <w:r w:rsidRPr="00EA36E5">
        <w:t xml:space="preserve">Number of students attending initial </w:t>
      </w:r>
      <w:r w:rsidR="00134BB0">
        <w:t xml:space="preserve">career </w:t>
      </w:r>
      <w:r w:rsidRPr="00EA36E5">
        <w:t>counseling sessions</w:t>
      </w:r>
      <w:r w:rsidR="00CD08D5">
        <w:t xml:space="preserve"> </w:t>
      </w:r>
      <w:r w:rsidR="00134BB0">
        <w:t>before education planning session</w:t>
      </w:r>
      <w:r w:rsidR="00122BEF">
        <w:t>.</w:t>
      </w:r>
    </w:p>
    <w:p w14:paraId="29B661B5" w14:textId="6E58137C" w:rsidR="00A54FAF" w:rsidRPr="00EA36E5" w:rsidRDefault="00A54FAF" w:rsidP="00560A1B">
      <w:pPr>
        <w:pStyle w:val="ListParagraph"/>
        <w:numPr>
          <w:ilvl w:val="0"/>
          <w:numId w:val="42"/>
        </w:numPr>
        <w:tabs>
          <w:tab w:val="left" w:pos="4073"/>
        </w:tabs>
        <w:ind w:left="682"/>
      </w:pPr>
      <w:r w:rsidRPr="00EA36E5">
        <w:t xml:space="preserve">Number of students attending </w:t>
      </w:r>
      <w:r w:rsidR="00134BB0">
        <w:t xml:space="preserve">career planning </w:t>
      </w:r>
      <w:r w:rsidRPr="00EA36E5">
        <w:t>follow-up sessions</w:t>
      </w:r>
      <w:r w:rsidR="00134BB0">
        <w:t xml:space="preserve"> before education planning session</w:t>
      </w:r>
      <w:r w:rsidR="00122BEF">
        <w:t>.</w:t>
      </w:r>
    </w:p>
    <w:p w14:paraId="54CF280E" w14:textId="43F063BF" w:rsidR="00A54FAF" w:rsidRPr="00EA36E5" w:rsidRDefault="00A54FAF" w:rsidP="00560A1B">
      <w:pPr>
        <w:pStyle w:val="ListParagraph"/>
        <w:numPr>
          <w:ilvl w:val="0"/>
          <w:numId w:val="42"/>
        </w:numPr>
        <w:tabs>
          <w:tab w:val="left" w:pos="4073"/>
        </w:tabs>
        <w:ind w:left="682"/>
      </w:pPr>
      <w:r w:rsidRPr="00EA36E5">
        <w:t>Number of students attending Education Plan Update sessions</w:t>
      </w:r>
      <w:r w:rsidR="00E07CEB">
        <w:t xml:space="preserve"> after career planning activities</w:t>
      </w:r>
      <w:r w:rsidR="00122BEF">
        <w:t>.</w:t>
      </w:r>
    </w:p>
    <w:p w14:paraId="5558496E" w14:textId="77777777" w:rsidR="00A54FAF" w:rsidRDefault="00A54FAF" w:rsidP="000D3948">
      <w:pPr>
        <w:spacing w:line="276" w:lineRule="auto"/>
        <w:rPr>
          <w:rFonts w:cs="Arial"/>
          <w:szCs w:val="24"/>
        </w:rPr>
      </w:pPr>
    </w:p>
    <w:p w14:paraId="5FFEB765" w14:textId="65DC7568" w:rsidR="00C258C6" w:rsidRPr="00221C16" w:rsidRDefault="00560A1B" w:rsidP="000D3948">
      <w:pPr>
        <w:spacing w:line="276" w:lineRule="auto"/>
        <w:rPr>
          <w:rFonts w:cs="Arial"/>
          <w:i/>
          <w:szCs w:val="24"/>
        </w:rPr>
      </w:pPr>
      <w:r w:rsidRPr="00221C16">
        <w:rPr>
          <w:rFonts w:cs="Arial"/>
          <w:i/>
          <w:szCs w:val="24"/>
        </w:rPr>
        <w:t>Please describe how you will track these metrics:</w:t>
      </w:r>
    </w:p>
    <w:p w14:paraId="32E321B0" w14:textId="3D0BB69C" w:rsidR="002B23FE" w:rsidRPr="00560A1B" w:rsidRDefault="002B23FE" w:rsidP="000D3948">
      <w:pPr>
        <w:spacing w:line="276" w:lineRule="auto"/>
        <w:rPr>
          <w:rFonts w:cs="Arial"/>
          <w:szCs w:val="24"/>
        </w:rPr>
      </w:pPr>
    </w:p>
    <w:p w14:paraId="05695298" w14:textId="79B3F616" w:rsidR="00CC6851" w:rsidRDefault="00CC6851" w:rsidP="000D3948">
      <w:pPr>
        <w:spacing w:line="276" w:lineRule="auto"/>
        <w:rPr>
          <w:rFonts w:cs="Arial"/>
          <w:szCs w:val="24"/>
        </w:rPr>
      </w:pPr>
    </w:p>
    <w:p w14:paraId="07F490A6" w14:textId="4C5DDE16" w:rsidR="00221C16" w:rsidRDefault="00221C16" w:rsidP="000D3948">
      <w:pPr>
        <w:spacing w:line="276" w:lineRule="auto"/>
        <w:rPr>
          <w:rFonts w:cs="Arial"/>
          <w:szCs w:val="24"/>
        </w:rPr>
      </w:pPr>
    </w:p>
    <w:p w14:paraId="481DCB28" w14:textId="77777777" w:rsidR="00221C16" w:rsidRPr="00560A1B" w:rsidRDefault="00221C16" w:rsidP="000D3948">
      <w:pPr>
        <w:spacing w:line="276" w:lineRule="auto"/>
        <w:rPr>
          <w:rFonts w:cs="Arial"/>
          <w:szCs w:val="24"/>
        </w:rPr>
      </w:pPr>
    </w:p>
    <w:p w14:paraId="55C21223" w14:textId="77777777" w:rsidR="00CC6851" w:rsidRPr="00560A1B" w:rsidRDefault="00CC6851" w:rsidP="00560A1B">
      <w:pPr>
        <w:spacing w:line="276" w:lineRule="auto"/>
        <w:rPr>
          <w:rFonts w:cs="Arial"/>
          <w:szCs w:val="24"/>
        </w:rPr>
      </w:pPr>
    </w:p>
    <w:p w14:paraId="43C07A64" w14:textId="77777777" w:rsidR="00CC6851" w:rsidRPr="00560A1B" w:rsidRDefault="00CC6851" w:rsidP="000D3948">
      <w:pPr>
        <w:spacing w:line="276" w:lineRule="auto"/>
        <w:rPr>
          <w:rFonts w:cs="Arial"/>
          <w:szCs w:val="24"/>
        </w:rPr>
      </w:pPr>
    </w:p>
    <w:p w14:paraId="484999F3" w14:textId="75727F3C" w:rsidR="005675E8" w:rsidRPr="00221C16" w:rsidRDefault="005675E8" w:rsidP="00221C16">
      <w:pPr>
        <w:spacing w:line="276" w:lineRule="auto"/>
        <w:rPr>
          <w:rFonts w:cs="Arial"/>
          <w:szCs w:val="24"/>
        </w:rPr>
      </w:pPr>
    </w:p>
    <w:p w14:paraId="0996B38B" w14:textId="77777777" w:rsidR="005675E8" w:rsidRPr="00221C16" w:rsidRDefault="005675E8" w:rsidP="00221C16">
      <w:pPr>
        <w:spacing w:line="276" w:lineRule="auto"/>
        <w:rPr>
          <w:rFonts w:cs="Arial"/>
          <w:szCs w:val="24"/>
        </w:rPr>
      </w:pPr>
    </w:p>
    <w:p w14:paraId="5A56BA3C" w14:textId="77777777" w:rsidR="006D653B" w:rsidRDefault="006D653B" w:rsidP="006D653B">
      <w:pPr>
        <w:rPr>
          <w:rFonts w:cs="Arial"/>
          <w:b/>
          <w:sz w:val="24"/>
          <w:szCs w:val="24"/>
        </w:rPr>
      </w:pPr>
      <w:r w:rsidRPr="005A06E7">
        <w:rPr>
          <w:rFonts w:cs="Arial"/>
          <w:b/>
          <w:sz w:val="24"/>
          <w:szCs w:val="24"/>
        </w:rPr>
        <w:t>Core team:</w:t>
      </w:r>
    </w:p>
    <w:p w14:paraId="4C337553" w14:textId="77777777" w:rsidR="006D653B" w:rsidRDefault="006D653B" w:rsidP="006D653B">
      <w:pPr>
        <w:rPr>
          <w:rFonts w:cs="Arial"/>
          <w:szCs w:val="24"/>
        </w:rPr>
      </w:pPr>
      <w:r>
        <w:rPr>
          <w:rFonts w:cs="Arial"/>
          <w:szCs w:val="24"/>
        </w:rPr>
        <w:t xml:space="preserve">The core team </w:t>
      </w:r>
      <w:proofErr w:type="gramStart"/>
      <w:r>
        <w:rPr>
          <w:rFonts w:cs="Arial"/>
          <w:szCs w:val="24"/>
        </w:rPr>
        <w:t>will be expected</w:t>
      </w:r>
      <w:proofErr w:type="gramEnd"/>
      <w:r>
        <w:rPr>
          <w:rFonts w:cs="Arial"/>
          <w:szCs w:val="24"/>
        </w:rPr>
        <w:t xml:space="preserve"> to carry out the following functions:</w:t>
      </w:r>
    </w:p>
    <w:p w14:paraId="6D28CFB6" w14:textId="77777777" w:rsidR="006D653B" w:rsidRPr="00C258C6" w:rsidRDefault="006D653B" w:rsidP="006D653B">
      <w:pPr>
        <w:pStyle w:val="ListParagraph"/>
        <w:numPr>
          <w:ilvl w:val="0"/>
          <w:numId w:val="44"/>
        </w:numPr>
        <w:rPr>
          <w:rFonts w:cs="Arial"/>
          <w:szCs w:val="24"/>
        </w:rPr>
      </w:pPr>
      <w:r w:rsidRPr="00C258C6">
        <w:rPr>
          <w:rFonts w:cs="Arial"/>
          <w:szCs w:val="24"/>
        </w:rPr>
        <w:t xml:space="preserve">Meet regularly </w:t>
      </w:r>
    </w:p>
    <w:p w14:paraId="51B55BCC" w14:textId="77777777" w:rsidR="006D653B" w:rsidRPr="00DE2165" w:rsidRDefault="006D653B" w:rsidP="006D653B">
      <w:pPr>
        <w:pStyle w:val="ListParagraph"/>
        <w:numPr>
          <w:ilvl w:val="0"/>
          <w:numId w:val="44"/>
        </w:numPr>
        <w:rPr>
          <w:rFonts w:cs="Arial"/>
          <w:szCs w:val="24"/>
        </w:rPr>
      </w:pPr>
      <w:r w:rsidRPr="00717109">
        <w:rPr>
          <w:rFonts w:cs="Arial"/>
          <w:szCs w:val="24"/>
        </w:rPr>
        <w:t xml:space="preserve">Implement and monitor progress on the action plan </w:t>
      </w:r>
    </w:p>
    <w:p w14:paraId="358F837E" w14:textId="77777777" w:rsidR="006D653B" w:rsidRPr="00311262" w:rsidRDefault="006D653B" w:rsidP="006D653B">
      <w:pPr>
        <w:pStyle w:val="ListParagraph"/>
        <w:numPr>
          <w:ilvl w:val="0"/>
          <w:numId w:val="44"/>
        </w:numPr>
        <w:rPr>
          <w:rFonts w:cs="Arial"/>
          <w:szCs w:val="24"/>
        </w:rPr>
      </w:pPr>
      <w:r w:rsidRPr="00C258C6">
        <w:rPr>
          <w:rFonts w:cs="Arial"/>
          <w:szCs w:val="24"/>
        </w:rPr>
        <w:t xml:space="preserve">Oversee </w:t>
      </w:r>
      <w:r w:rsidRPr="00311262">
        <w:rPr>
          <w:rFonts w:cs="Arial"/>
          <w:szCs w:val="24"/>
        </w:rPr>
        <w:t>the work of staff throughout the campus who may be carrying out components of the work</w:t>
      </w:r>
    </w:p>
    <w:p w14:paraId="5DB43F34" w14:textId="77777777" w:rsidR="006D653B" w:rsidRPr="00311262" w:rsidRDefault="006D653B" w:rsidP="006D653B">
      <w:pPr>
        <w:pStyle w:val="ListParagraph"/>
        <w:numPr>
          <w:ilvl w:val="0"/>
          <w:numId w:val="44"/>
        </w:numPr>
        <w:rPr>
          <w:rFonts w:cs="Arial"/>
          <w:szCs w:val="24"/>
        </w:rPr>
      </w:pPr>
      <w:r w:rsidRPr="00C258C6">
        <w:rPr>
          <w:rFonts w:cs="Arial"/>
          <w:szCs w:val="24"/>
        </w:rPr>
        <w:t>Collect, or work with others to collect, data on leading indicators</w:t>
      </w:r>
    </w:p>
    <w:p w14:paraId="66E9A433" w14:textId="77777777" w:rsidR="006D653B" w:rsidRPr="00311262" w:rsidRDefault="006D653B" w:rsidP="006D653B">
      <w:pPr>
        <w:pStyle w:val="ListParagraph"/>
        <w:numPr>
          <w:ilvl w:val="0"/>
          <w:numId w:val="44"/>
        </w:numPr>
        <w:rPr>
          <w:rFonts w:cs="Arial"/>
          <w:szCs w:val="24"/>
        </w:rPr>
      </w:pPr>
      <w:r w:rsidRPr="00311262">
        <w:rPr>
          <w:rFonts w:cs="Arial"/>
          <w:szCs w:val="24"/>
        </w:rPr>
        <w:t>Prepare quarterly progress reports</w:t>
      </w:r>
    </w:p>
    <w:p w14:paraId="2C4D3177" w14:textId="77777777" w:rsidR="006D653B" w:rsidRDefault="006D653B" w:rsidP="006D653B">
      <w:pPr>
        <w:pStyle w:val="ListParagraph"/>
        <w:numPr>
          <w:ilvl w:val="0"/>
          <w:numId w:val="44"/>
        </w:numPr>
        <w:rPr>
          <w:rFonts w:cs="Arial"/>
          <w:szCs w:val="24"/>
        </w:rPr>
      </w:pPr>
      <w:r w:rsidRPr="00311262">
        <w:rPr>
          <w:rFonts w:cs="Arial"/>
          <w:szCs w:val="24"/>
        </w:rPr>
        <w:t xml:space="preserve">Conduct annual self-assessments to </w:t>
      </w:r>
      <w:r w:rsidRPr="00C258C6">
        <w:rPr>
          <w:rFonts w:cs="Arial"/>
          <w:szCs w:val="24"/>
        </w:rPr>
        <w:t>inform updates to Action Plans</w:t>
      </w:r>
    </w:p>
    <w:p w14:paraId="286F5C27" w14:textId="77777777" w:rsidR="006D653B" w:rsidRDefault="006D653B" w:rsidP="006D653B">
      <w:pPr>
        <w:pStyle w:val="ListParagraph"/>
        <w:numPr>
          <w:ilvl w:val="0"/>
          <w:numId w:val="44"/>
        </w:numPr>
        <w:rPr>
          <w:rFonts w:cs="Arial"/>
          <w:szCs w:val="24"/>
        </w:rPr>
      </w:pPr>
      <w:r>
        <w:rPr>
          <w:rFonts w:cs="Arial"/>
          <w:szCs w:val="24"/>
        </w:rPr>
        <w:t xml:space="preserve">Identify needs for professional development on their campuses </w:t>
      </w:r>
    </w:p>
    <w:p w14:paraId="532F074E" w14:textId="77777777" w:rsidR="006D653B" w:rsidRDefault="006D653B" w:rsidP="006D653B">
      <w:pPr>
        <w:pStyle w:val="ListParagraph"/>
        <w:numPr>
          <w:ilvl w:val="0"/>
          <w:numId w:val="44"/>
        </w:numPr>
        <w:rPr>
          <w:rFonts w:cs="Arial"/>
          <w:szCs w:val="24"/>
        </w:rPr>
      </w:pPr>
      <w:r>
        <w:rPr>
          <w:rFonts w:cs="Arial"/>
          <w:szCs w:val="24"/>
        </w:rPr>
        <w:t>Collaborate with other teams and WG 3 leadership to organize regional professional development as appropriate</w:t>
      </w:r>
    </w:p>
    <w:p w14:paraId="4E380B95" w14:textId="77777777" w:rsidR="006D653B" w:rsidRDefault="006D653B" w:rsidP="006D653B">
      <w:pPr>
        <w:pStyle w:val="ListParagraph"/>
        <w:numPr>
          <w:ilvl w:val="0"/>
          <w:numId w:val="44"/>
        </w:numPr>
        <w:rPr>
          <w:rFonts w:cs="Arial"/>
          <w:szCs w:val="24"/>
        </w:rPr>
      </w:pPr>
      <w:r>
        <w:rPr>
          <w:rFonts w:cs="Arial"/>
          <w:szCs w:val="24"/>
        </w:rPr>
        <w:t>Collaborate with other teams for mutual learning</w:t>
      </w:r>
    </w:p>
    <w:p w14:paraId="57214192" w14:textId="77777777" w:rsidR="006D653B" w:rsidRDefault="006D653B" w:rsidP="006D653B">
      <w:pPr>
        <w:pStyle w:val="ListParagraph"/>
        <w:numPr>
          <w:ilvl w:val="0"/>
          <w:numId w:val="44"/>
        </w:numPr>
        <w:rPr>
          <w:rFonts w:cs="Arial"/>
          <w:szCs w:val="24"/>
        </w:rPr>
      </w:pPr>
      <w:r>
        <w:rPr>
          <w:rFonts w:cs="Arial"/>
          <w:szCs w:val="24"/>
        </w:rPr>
        <w:t>Identify team members who will support technology adoption and configuration, if appropriate, and who will maintain communication between the team and the technology efforts</w:t>
      </w:r>
    </w:p>
    <w:p w14:paraId="31DD7434" w14:textId="77777777" w:rsidR="006D653B" w:rsidRPr="00C258C6" w:rsidRDefault="006D653B" w:rsidP="006D653B">
      <w:pPr>
        <w:pStyle w:val="ListParagraph"/>
        <w:numPr>
          <w:ilvl w:val="0"/>
          <w:numId w:val="44"/>
        </w:numPr>
        <w:rPr>
          <w:rFonts w:cs="Arial"/>
          <w:szCs w:val="24"/>
        </w:rPr>
      </w:pPr>
      <w:r>
        <w:rPr>
          <w:rFonts w:cs="Arial"/>
          <w:szCs w:val="24"/>
        </w:rPr>
        <w:t>Identify recommendations for policy changes that may support students’ pathway navigation, for discussion among the teams and with SWP leadership</w:t>
      </w:r>
    </w:p>
    <w:p w14:paraId="17BFB387" w14:textId="77777777" w:rsidR="006D653B" w:rsidRDefault="006D653B" w:rsidP="006D653B">
      <w:pPr>
        <w:rPr>
          <w:rFonts w:cs="Arial"/>
          <w:szCs w:val="24"/>
        </w:rPr>
      </w:pPr>
    </w:p>
    <w:p w14:paraId="30570435" w14:textId="6584101D" w:rsidR="006D653B" w:rsidRPr="003C33A9" w:rsidRDefault="006D653B" w:rsidP="006D653B">
      <w:pPr>
        <w:rPr>
          <w:rFonts w:cs="Arial"/>
          <w:i/>
          <w:szCs w:val="24"/>
        </w:rPr>
      </w:pPr>
      <w:r w:rsidRPr="003C33A9">
        <w:rPr>
          <w:rFonts w:cs="Arial"/>
          <w:i/>
          <w:szCs w:val="24"/>
        </w:rPr>
        <w:t xml:space="preserve">Please identify the members of the core team—including faculty and staff who lead or participate in onboarding, SSSP, </w:t>
      </w:r>
      <w:r w:rsidR="00065308">
        <w:rPr>
          <w:rFonts w:cs="Arial"/>
          <w:i/>
          <w:szCs w:val="24"/>
        </w:rPr>
        <w:t xml:space="preserve">student equity, </w:t>
      </w:r>
      <w:r w:rsidRPr="003C33A9">
        <w:rPr>
          <w:rFonts w:cs="Arial"/>
          <w:i/>
          <w:szCs w:val="24"/>
        </w:rPr>
        <w:t xml:space="preserve">and Guided Pathways initiatives—that will lead the work supported by the funds provided through this RFA, including titles and primary areas of focus (e.g. intake, orientation, career planning, technology, etc.).  </w:t>
      </w:r>
    </w:p>
    <w:p w14:paraId="154927A5" w14:textId="77777777" w:rsidR="006D653B" w:rsidRPr="00A13D5D" w:rsidRDefault="006D653B" w:rsidP="00A13D5D">
      <w:pPr>
        <w:spacing w:line="276" w:lineRule="auto"/>
        <w:rPr>
          <w:rFonts w:cs="Arial"/>
          <w:szCs w:val="24"/>
        </w:rPr>
      </w:pPr>
    </w:p>
    <w:p w14:paraId="328295DF" w14:textId="77777777" w:rsidR="006D653B" w:rsidRPr="00A13D5D" w:rsidRDefault="006D653B" w:rsidP="00A13D5D">
      <w:pPr>
        <w:spacing w:line="276" w:lineRule="auto"/>
        <w:rPr>
          <w:rFonts w:cs="Arial"/>
          <w:szCs w:val="24"/>
        </w:rPr>
      </w:pPr>
    </w:p>
    <w:p w14:paraId="56BC56F0" w14:textId="77777777" w:rsidR="006D653B" w:rsidRPr="00A13D5D" w:rsidRDefault="006D653B" w:rsidP="00A13D5D">
      <w:pPr>
        <w:spacing w:line="276" w:lineRule="auto"/>
        <w:rPr>
          <w:rFonts w:cs="Arial"/>
          <w:szCs w:val="24"/>
        </w:rPr>
      </w:pPr>
    </w:p>
    <w:p w14:paraId="1260279B" w14:textId="77777777" w:rsidR="006D653B" w:rsidRPr="00A13D5D" w:rsidRDefault="006D653B" w:rsidP="00A13D5D">
      <w:pPr>
        <w:spacing w:line="276" w:lineRule="auto"/>
        <w:rPr>
          <w:rFonts w:cs="Arial"/>
          <w:szCs w:val="24"/>
        </w:rPr>
      </w:pPr>
    </w:p>
    <w:p w14:paraId="0DDC26CD" w14:textId="0FBDB7E6" w:rsidR="006D653B" w:rsidRDefault="006D653B" w:rsidP="00A13D5D">
      <w:pPr>
        <w:spacing w:line="276" w:lineRule="auto"/>
        <w:rPr>
          <w:rFonts w:cs="Arial"/>
          <w:szCs w:val="24"/>
        </w:rPr>
      </w:pPr>
    </w:p>
    <w:p w14:paraId="7C449BB0" w14:textId="6F15A46C" w:rsidR="00065308" w:rsidRDefault="00065308" w:rsidP="00A13D5D">
      <w:pPr>
        <w:spacing w:line="276" w:lineRule="auto"/>
        <w:rPr>
          <w:rFonts w:cs="Arial"/>
          <w:szCs w:val="24"/>
        </w:rPr>
      </w:pPr>
    </w:p>
    <w:p w14:paraId="2C51BC3F" w14:textId="56AF7DD9" w:rsidR="00065308" w:rsidRDefault="00065308" w:rsidP="00A13D5D">
      <w:pPr>
        <w:spacing w:line="276" w:lineRule="auto"/>
        <w:rPr>
          <w:rFonts w:cs="Arial"/>
          <w:szCs w:val="24"/>
        </w:rPr>
      </w:pPr>
    </w:p>
    <w:p w14:paraId="257BDA2E" w14:textId="77777777" w:rsidR="00065308" w:rsidRPr="00A13D5D" w:rsidRDefault="00065308" w:rsidP="00A13D5D">
      <w:pPr>
        <w:spacing w:line="276" w:lineRule="auto"/>
        <w:rPr>
          <w:rFonts w:cs="Arial"/>
          <w:szCs w:val="24"/>
        </w:rPr>
      </w:pPr>
    </w:p>
    <w:p w14:paraId="51C93082" w14:textId="77777777" w:rsidR="006D653B" w:rsidRPr="00A13D5D" w:rsidRDefault="006D653B" w:rsidP="00A13D5D">
      <w:pPr>
        <w:spacing w:line="276" w:lineRule="auto"/>
        <w:rPr>
          <w:rFonts w:cs="Arial"/>
          <w:szCs w:val="24"/>
        </w:rPr>
      </w:pPr>
    </w:p>
    <w:p w14:paraId="7B701CE4" w14:textId="4AA3D106" w:rsidR="00C11F15" w:rsidRPr="001A33D9" w:rsidRDefault="00C11F15" w:rsidP="00C11F15">
      <w:pPr>
        <w:spacing w:line="276" w:lineRule="auto"/>
        <w:jc w:val="both"/>
        <w:outlineLvl w:val="0"/>
        <w:rPr>
          <w:rFonts w:cs="Arial"/>
          <w:sz w:val="24"/>
          <w:szCs w:val="24"/>
        </w:rPr>
      </w:pPr>
      <w:r>
        <w:rPr>
          <w:rFonts w:cs="Arial"/>
          <w:b/>
          <w:sz w:val="24"/>
          <w:szCs w:val="24"/>
        </w:rPr>
        <w:t xml:space="preserve">Industry </w:t>
      </w:r>
      <w:r w:rsidRPr="00C52EAB">
        <w:rPr>
          <w:rFonts w:cs="Arial"/>
          <w:b/>
          <w:sz w:val="24"/>
          <w:szCs w:val="24"/>
        </w:rPr>
        <w:t>Sector:</w:t>
      </w:r>
      <w:r w:rsidRPr="001A33D9">
        <w:rPr>
          <w:rFonts w:cs="Arial"/>
          <w:sz w:val="24"/>
          <w:szCs w:val="24"/>
        </w:rPr>
        <w:t xml:space="preserve">  </w:t>
      </w:r>
      <w:r>
        <w:rPr>
          <w:rFonts w:cs="Arial"/>
          <w:sz w:val="24"/>
          <w:szCs w:val="24"/>
        </w:rPr>
        <w:t>All sectors</w:t>
      </w:r>
    </w:p>
    <w:p w14:paraId="17114580" w14:textId="77777777" w:rsidR="00C11F15" w:rsidRPr="00A13D5D" w:rsidRDefault="00C11F15" w:rsidP="00A13D5D">
      <w:pPr>
        <w:spacing w:line="276" w:lineRule="auto"/>
        <w:rPr>
          <w:rFonts w:cs="Arial"/>
          <w:szCs w:val="24"/>
        </w:rPr>
      </w:pPr>
    </w:p>
    <w:p w14:paraId="0CA3FDEB" w14:textId="2FFD54F1" w:rsidR="00C11F15" w:rsidRPr="00766473" w:rsidRDefault="00C11F15" w:rsidP="00C11F15">
      <w:pPr>
        <w:spacing w:line="276" w:lineRule="auto"/>
        <w:jc w:val="both"/>
        <w:outlineLvl w:val="0"/>
        <w:rPr>
          <w:rFonts w:cs="Arial"/>
          <w:sz w:val="24"/>
          <w:szCs w:val="24"/>
        </w:rPr>
      </w:pPr>
      <w:r w:rsidRPr="00C52EAB">
        <w:rPr>
          <w:rFonts w:cs="Arial"/>
          <w:b/>
          <w:sz w:val="24"/>
          <w:szCs w:val="24"/>
        </w:rPr>
        <w:t>Start date:</w:t>
      </w:r>
      <w:r>
        <w:rPr>
          <w:rFonts w:cs="Arial"/>
          <w:b/>
          <w:sz w:val="24"/>
          <w:szCs w:val="24"/>
        </w:rPr>
        <w:t xml:space="preserve"> </w:t>
      </w:r>
      <w:r w:rsidR="00766473">
        <w:rPr>
          <w:rFonts w:cs="Arial"/>
          <w:sz w:val="24"/>
          <w:szCs w:val="24"/>
        </w:rPr>
        <w:t>January 1, 2019</w:t>
      </w:r>
    </w:p>
    <w:p w14:paraId="0A50DF9D" w14:textId="77777777" w:rsidR="00C11F15" w:rsidRPr="00A13D5D" w:rsidRDefault="00C11F15" w:rsidP="00A13D5D">
      <w:pPr>
        <w:spacing w:line="276" w:lineRule="auto"/>
        <w:rPr>
          <w:rFonts w:cs="Arial"/>
          <w:szCs w:val="24"/>
        </w:rPr>
      </w:pPr>
    </w:p>
    <w:p w14:paraId="5B9F4933" w14:textId="7DCD6C95" w:rsidR="00C11F15" w:rsidRPr="001A33D9" w:rsidRDefault="00C11F15" w:rsidP="00C11F15">
      <w:pPr>
        <w:spacing w:line="276" w:lineRule="auto"/>
        <w:jc w:val="both"/>
        <w:outlineLvl w:val="0"/>
        <w:rPr>
          <w:rFonts w:cs="Arial"/>
          <w:sz w:val="24"/>
          <w:szCs w:val="24"/>
        </w:rPr>
      </w:pPr>
      <w:r w:rsidRPr="008C3C08">
        <w:rPr>
          <w:rFonts w:cs="Arial"/>
          <w:b/>
          <w:sz w:val="24"/>
          <w:szCs w:val="24"/>
        </w:rPr>
        <w:t>End date:</w:t>
      </w:r>
      <w:r w:rsidRPr="008C3C08">
        <w:rPr>
          <w:rFonts w:cs="Arial"/>
          <w:sz w:val="24"/>
          <w:szCs w:val="24"/>
        </w:rPr>
        <w:t xml:space="preserve"> </w:t>
      </w:r>
      <w:r w:rsidR="002A15A5">
        <w:rPr>
          <w:rFonts w:cs="Arial"/>
          <w:sz w:val="24"/>
          <w:szCs w:val="24"/>
        </w:rPr>
        <w:t xml:space="preserve"> </w:t>
      </w:r>
      <w:r w:rsidR="0033159D">
        <w:rPr>
          <w:rFonts w:cs="Arial"/>
          <w:sz w:val="24"/>
          <w:szCs w:val="24"/>
        </w:rPr>
        <w:t xml:space="preserve">December </w:t>
      </w:r>
      <w:r w:rsidR="0033159D" w:rsidRPr="008C3C08">
        <w:rPr>
          <w:rFonts w:cs="Arial"/>
          <w:sz w:val="24"/>
          <w:szCs w:val="24"/>
        </w:rPr>
        <w:t>3</w:t>
      </w:r>
      <w:r w:rsidR="0033159D">
        <w:rPr>
          <w:rFonts w:cs="Arial"/>
          <w:sz w:val="24"/>
          <w:szCs w:val="24"/>
        </w:rPr>
        <w:t>1</w:t>
      </w:r>
      <w:r w:rsidRPr="008C3C08">
        <w:rPr>
          <w:rFonts w:cs="Arial"/>
          <w:sz w:val="24"/>
          <w:szCs w:val="24"/>
        </w:rPr>
        <w:t>, 20</w:t>
      </w:r>
      <w:r w:rsidR="002A15A5">
        <w:rPr>
          <w:rFonts w:cs="Arial"/>
          <w:sz w:val="24"/>
          <w:szCs w:val="24"/>
        </w:rPr>
        <w:t>21</w:t>
      </w:r>
    </w:p>
    <w:p w14:paraId="2254F32C" w14:textId="77777777" w:rsidR="00766473" w:rsidRPr="00A13D5D" w:rsidRDefault="00766473" w:rsidP="00A13D5D">
      <w:pPr>
        <w:spacing w:line="276" w:lineRule="auto"/>
        <w:rPr>
          <w:rFonts w:cs="Arial"/>
          <w:szCs w:val="24"/>
        </w:rPr>
      </w:pPr>
    </w:p>
    <w:p w14:paraId="7FB7BFA5" w14:textId="77777777" w:rsidR="00065308" w:rsidRDefault="00065308" w:rsidP="00065308">
      <w:pPr>
        <w:spacing w:line="276" w:lineRule="auto"/>
        <w:jc w:val="both"/>
        <w:outlineLvl w:val="0"/>
        <w:rPr>
          <w:rFonts w:cs="Arial"/>
          <w:b/>
          <w:sz w:val="24"/>
          <w:szCs w:val="24"/>
        </w:rPr>
      </w:pPr>
      <w:r w:rsidRPr="00766473">
        <w:rPr>
          <w:rFonts w:cs="Arial"/>
          <w:b/>
          <w:sz w:val="24"/>
          <w:szCs w:val="24"/>
        </w:rPr>
        <w:t xml:space="preserve">Participating Institutions: </w:t>
      </w:r>
      <w:r w:rsidRPr="00766473">
        <w:rPr>
          <w:rFonts w:cs="Arial"/>
          <w:sz w:val="24"/>
          <w:szCs w:val="24"/>
        </w:rPr>
        <w:t>Region 10</w:t>
      </w:r>
    </w:p>
    <w:p w14:paraId="02040242" w14:textId="77777777" w:rsidR="00065308" w:rsidRPr="00065308" w:rsidRDefault="00065308" w:rsidP="00065308">
      <w:pPr>
        <w:spacing w:line="276" w:lineRule="auto"/>
        <w:rPr>
          <w:rFonts w:cs="Arial"/>
          <w:szCs w:val="24"/>
        </w:rPr>
      </w:pPr>
    </w:p>
    <w:p w14:paraId="08C80817" w14:textId="47401F77" w:rsidR="00C11F15" w:rsidRPr="006E16D9" w:rsidRDefault="00C11F15" w:rsidP="00C11F15">
      <w:pPr>
        <w:spacing w:line="276" w:lineRule="auto"/>
        <w:jc w:val="both"/>
        <w:outlineLvl w:val="0"/>
        <w:rPr>
          <w:rFonts w:cs="Arial"/>
          <w:sz w:val="24"/>
          <w:szCs w:val="24"/>
        </w:rPr>
      </w:pPr>
      <w:r w:rsidRPr="00C52EAB">
        <w:rPr>
          <w:rFonts w:cs="Arial"/>
          <w:b/>
          <w:sz w:val="24"/>
          <w:szCs w:val="24"/>
        </w:rPr>
        <w:t>Lead Institution:</w:t>
      </w:r>
      <w:r>
        <w:rPr>
          <w:rFonts w:cs="Arial"/>
          <w:b/>
          <w:sz w:val="24"/>
          <w:szCs w:val="24"/>
        </w:rPr>
        <w:t xml:space="preserve"> </w:t>
      </w:r>
      <w:r>
        <w:rPr>
          <w:rFonts w:cs="Arial"/>
          <w:b/>
          <w:sz w:val="24"/>
          <w:szCs w:val="24"/>
          <w:highlight w:val="yellow"/>
        </w:rPr>
        <w:t xml:space="preserve"> </w:t>
      </w:r>
    </w:p>
    <w:p w14:paraId="1EF63BEC" w14:textId="77777777" w:rsidR="00A83761" w:rsidRPr="00A13D5D" w:rsidRDefault="00A83761" w:rsidP="000D3948">
      <w:pPr>
        <w:spacing w:line="276" w:lineRule="auto"/>
        <w:rPr>
          <w:rFonts w:cs="Arial"/>
          <w:szCs w:val="24"/>
        </w:rPr>
      </w:pPr>
    </w:p>
    <w:p w14:paraId="4D86BE5A" w14:textId="219BA81F" w:rsidR="00926270" w:rsidRPr="00C52EAB" w:rsidRDefault="00926270" w:rsidP="000D3948">
      <w:pPr>
        <w:spacing w:line="276" w:lineRule="auto"/>
        <w:jc w:val="both"/>
        <w:outlineLvl w:val="0"/>
        <w:rPr>
          <w:rFonts w:cs="Arial"/>
          <w:b/>
          <w:sz w:val="24"/>
          <w:szCs w:val="24"/>
        </w:rPr>
      </w:pPr>
      <w:r w:rsidRPr="00C52EAB">
        <w:rPr>
          <w:rFonts w:cs="Arial"/>
          <w:b/>
          <w:sz w:val="24"/>
          <w:szCs w:val="24"/>
        </w:rPr>
        <w:t>Responsible Person and Contact Information:</w:t>
      </w:r>
    </w:p>
    <w:p w14:paraId="725A5D64" w14:textId="77777777" w:rsidR="00065308" w:rsidRDefault="00065308">
      <w:pPr>
        <w:spacing w:after="120"/>
        <w:rPr>
          <w:rFonts w:cs="Arial"/>
          <w:b/>
          <w:sz w:val="24"/>
          <w:szCs w:val="24"/>
        </w:rPr>
      </w:pPr>
      <w:r>
        <w:rPr>
          <w:rFonts w:cs="Arial"/>
          <w:b/>
          <w:sz w:val="24"/>
          <w:szCs w:val="24"/>
        </w:rPr>
        <w:br w:type="page"/>
      </w:r>
    </w:p>
    <w:p w14:paraId="41A02B6F" w14:textId="1A98C8C1" w:rsidR="00CA7984" w:rsidRPr="007E0274" w:rsidRDefault="00CA7984" w:rsidP="00CA7984">
      <w:pPr>
        <w:spacing w:line="276" w:lineRule="auto"/>
        <w:jc w:val="both"/>
        <w:outlineLvl w:val="0"/>
        <w:rPr>
          <w:rFonts w:cs="Arial"/>
          <w:b/>
          <w:sz w:val="24"/>
          <w:szCs w:val="24"/>
        </w:rPr>
      </w:pPr>
      <w:r w:rsidRPr="002765AA">
        <w:rPr>
          <w:rFonts w:cs="Arial"/>
          <w:b/>
          <w:sz w:val="24"/>
          <w:szCs w:val="24"/>
        </w:rPr>
        <w:t>Investment Plan:</w:t>
      </w:r>
    </w:p>
    <w:p w14:paraId="1F2C70B1" w14:textId="77777777" w:rsidR="007E0274" w:rsidRPr="00A13D5D" w:rsidRDefault="007E0274" w:rsidP="002771F7">
      <w:pPr>
        <w:spacing w:line="276" w:lineRule="auto"/>
        <w:rPr>
          <w:rFonts w:cs="Arial"/>
          <w:szCs w:val="24"/>
        </w:rPr>
      </w:pPr>
    </w:p>
    <w:p w14:paraId="2E3F9CCA" w14:textId="38FB63B2" w:rsidR="002771F7" w:rsidRPr="007E0274" w:rsidRDefault="002771F7" w:rsidP="002771F7">
      <w:pPr>
        <w:spacing w:line="276" w:lineRule="auto"/>
        <w:rPr>
          <w:rFonts w:cs="Arial"/>
          <w:b/>
          <w:szCs w:val="24"/>
        </w:rPr>
      </w:pPr>
      <w:r w:rsidRPr="007E0274">
        <w:rPr>
          <w:rFonts w:cs="Arial"/>
          <w:b/>
          <w:szCs w:val="24"/>
        </w:rPr>
        <w:t xml:space="preserve">Use of Funds:  </w:t>
      </w:r>
    </w:p>
    <w:p w14:paraId="2FFE30C9" w14:textId="77777777" w:rsidR="00A83761" w:rsidRPr="00A13D5D" w:rsidRDefault="00A83761" w:rsidP="00A13D5D">
      <w:pPr>
        <w:spacing w:line="276" w:lineRule="auto"/>
        <w:rPr>
          <w:rFonts w:cs="Arial"/>
          <w:szCs w:val="24"/>
        </w:rPr>
      </w:pPr>
    </w:p>
    <w:p w14:paraId="6CDCEE95" w14:textId="1EA028AE" w:rsidR="0050634C" w:rsidRPr="00D802D9" w:rsidRDefault="005E1C58" w:rsidP="00D802D9">
      <w:pPr>
        <w:spacing w:line="276" w:lineRule="auto"/>
        <w:outlineLvl w:val="0"/>
        <w:rPr>
          <w:rFonts w:cs="Arial"/>
        </w:rPr>
      </w:pPr>
      <w:r w:rsidRPr="00D802D9">
        <w:rPr>
          <w:rFonts w:cs="Arial"/>
        </w:rPr>
        <w:t xml:space="preserve">Total budget:  </w:t>
      </w:r>
      <w:r w:rsidR="002771F7" w:rsidRPr="00D802D9">
        <w:rPr>
          <w:rFonts w:cs="Arial"/>
        </w:rPr>
        <w:t xml:space="preserve">The project allocates </w:t>
      </w:r>
      <w:r w:rsidRPr="00D802D9">
        <w:rPr>
          <w:rFonts w:cs="Arial"/>
        </w:rPr>
        <w:t>$</w:t>
      </w:r>
      <w:r w:rsidR="0033159D">
        <w:rPr>
          <w:rFonts w:cs="Arial"/>
        </w:rPr>
        <w:t>225</w:t>
      </w:r>
      <w:r w:rsidRPr="00D802D9">
        <w:rPr>
          <w:rFonts w:cs="Arial"/>
        </w:rPr>
        <w:t>,000</w:t>
      </w:r>
      <w:r w:rsidR="002771F7" w:rsidRPr="00D802D9">
        <w:rPr>
          <w:rFonts w:cs="Arial"/>
        </w:rPr>
        <w:t xml:space="preserve"> across </w:t>
      </w:r>
      <w:r w:rsidR="0033159D">
        <w:rPr>
          <w:rFonts w:cs="Arial"/>
        </w:rPr>
        <w:t>3</w:t>
      </w:r>
      <w:r w:rsidR="002771F7" w:rsidRPr="00D802D9">
        <w:rPr>
          <w:rFonts w:cs="Arial"/>
        </w:rPr>
        <w:t xml:space="preserve"> years</w:t>
      </w:r>
      <w:r w:rsidR="00417BB2" w:rsidRPr="00D802D9">
        <w:rPr>
          <w:rFonts w:cs="Arial"/>
        </w:rPr>
        <w:t xml:space="preserve"> to </w:t>
      </w:r>
      <w:r w:rsidR="006915EC" w:rsidRPr="00D802D9">
        <w:rPr>
          <w:rFonts w:cs="Arial"/>
        </w:rPr>
        <w:t xml:space="preserve">meet goals </w:t>
      </w:r>
      <w:r w:rsidR="002A15A5" w:rsidRPr="00D802D9">
        <w:rPr>
          <w:rFonts w:cs="Arial"/>
        </w:rPr>
        <w:t xml:space="preserve">identified by </w:t>
      </w:r>
      <w:r w:rsidR="006915EC" w:rsidRPr="00D802D9">
        <w:rPr>
          <w:rFonts w:cs="Arial"/>
        </w:rPr>
        <w:t xml:space="preserve">the </w:t>
      </w:r>
      <w:r w:rsidR="002A15A5" w:rsidRPr="00D802D9">
        <w:rPr>
          <w:rFonts w:cs="Arial"/>
        </w:rPr>
        <w:t>self-</w:t>
      </w:r>
      <w:r w:rsidR="006915EC" w:rsidRPr="00D802D9">
        <w:rPr>
          <w:rFonts w:cs="Arial"/>
        </w:rPr>
        <w:t>assessment (</w:t>
      </w:r>
      <w:r w:rsidR="00417BB2" w:rsidRPr="00D802D9">
        <w:rPr>
          <w:rFonts w:cs="Arial"/>
        </w:rPr>
        <w:t xml:space="preserve">cover </w:t>
      </w:r>
      <w:r w:rsidR="0064536A" w:rsidRPr="00D802D9">
        <w:rPr>
          <w:rFonts w:cs="Arial"/>
        </w:rPr>
        <w:t>such costs</w:t>
      </w:r>
      <w:r w:rsidR="006915EC" w:rsidRPr="00D802D9">
        <w:rPr>
          <w:rFonts w:cs="Arial"/>
        </w:rPr>
        <w:t xml:space="preserve">, such as </w:t>
      </w:r>
      <w:r w:rsidR="00417BB2" w:rsidRPr="00D802D9">
        <w:rPr>
          <w:rFonts w:cs="Arial"/>
        </w:rPr>
        <w:t>release time or stipends for faculty and staff</w:t>
      </w:r>
      <w:r w:rsidR="00EA7818">
        <w:rPr>
          <w:rFonts w:cs="Arial"/>
        </w:rPr>
        <w:t>)</w:t>
      </w:r>
      <w:r w:rsidR="00417BB2" w:rsidRPr="00D802D9">
        <w:rPr>
          <w:rFonts w:cs="Arial"/>
        </w:rPr>
        <w:t xml:space="preserve">.  </w:t>
      </w:r>
    </w:p>
    <w:p w14:paraId="58E23B3F" w14:textId="77777777" w:rsidR="0050634C" w:rsidRPr="00A13D5D" w:rsidRDefault="0050634C" w:rsidP="00A13D5D">
      <w:pPr>
        <w:spacing w:line="276" w:lineRule="auto"/>
        <w:rPr>
          <w:rFonts w:cs="Arial"/>
          <w:szCs w:val="24"/>
        </w:rPr>
      </w:pPr>
    </w:p>
    <w:p w14:paraId="00B56483" w14:textId="77F34844" w:rsidR="00417BB2" w:rsidRDefault="00417BB2" w:rsidP="000D3948">
      <w:pPr>
        <w:spacing w:line="276" w:lineRule="auto"/>
        <w:rPr>
          <w:rFonts w:cs="Arial"/>
          <w:i/>
          <w:szCs w:val="24"/>
        </w:rPr>
      </w:pPr>
      <w:r w:rsidRPr="00042F97">
        <w:rPr>
          <w:rFonts w:cs="Arial"/>
          <w:i/>
          <w:szCs w:val="24"/>
        </w:rPr>
        <w:t xml:space="preserve">Please describe how you will allocate the budgeted </w:t>
      </w:r>
      <w:r w:rsidR="0033159D">
        <w:rPr>
          <w:rFonts w:cs="Arial"/>
          <w:i/>
          <w:szCs w:val="24"/>
        </w:rPr>
        <w:t>allocation each year</w:t>
      </w:r>
      <w:r w:rsidR="002771F7">
        <w:rPr>
          <w:rFonts w:cs="Arial"/>
          <w:i/>
          <w:szCs w:val="24"/>
        </w:rPr>
        <w:t xml:space="preserve"> </w:t>
      </w:r>
      <w:r w:rsidR="009233B6">
        <w:rPr>
          <w:rFonts w:cs="Arial"/>
          <w:i/>
          <w:szCs w:val="24"/>
        </w:rPr>
        <w:t>t</w:t>
      </w:r>
      <w:r w:rsidRPr="00042F97">
        <w:rPr>
          <w:rFonts w:cs="Arial"/>
          <w:i/>
          <w:szCs w:val="24"/>
        </w:rPr>
        <w:t xml:space="preserve">o </w:t>
      </w:r>
      <w:r w:rsidR="006915EC">
        <w:rPr>
          <w:rFonts w:cs="Arial"/>
          <w:i/>
          <w:szCs w:val="24"/>
        </w:rPr>
        <w:t>meet your goals</w:t>
      </w:r>
      <w:r w:rsidRPr="00042F97">
        <w:rPr>
          <w:rFonts w:cs="Arial"/>
          <w:i/>
          <w:szCs w:val="24"/>
        </w:rPr>
        <w:t>, whether through release time</w:t>
      </w:r>
      <w:r w:rsidR="006915EC">
        <w:rPr>
          <w:rFonts w:cs="Arial"/>
          <w:i/>
          <w:szCs w:val="24"/>
        </w:rPr>
        <w:t>,</w:t>
      </w:r>
      <w:r w:rsidRPr="00042F97">
        <w:rPr>
          <w:rFonts w:cs="Arial"/>
          <w:i/>
          <w:szCs w:val="24"/>
        </w:rPr>
        <w:t xml:space="preserve"> stipends</w:t>
      </w:r>
      <w:r w:rsidR="006915EC">
        <w:rPr>
          <w:rFonts w:cs="Arial"/>
          <w:i/>
          <w:szCs w:val="24"/>
        </w:rPr>
        <w:t>, or other resources</w:t>
      </w:r>
      <w:r w:rsidRPr="00042F97">
        <w:rPr>
          <w:rFonts w:cs="Arial"/>
          <w:i/>
          <w:szCs w:val="24"/>
        </w:rPr>
        <w:t>.</w:t>
      </w:r>
    </w:p>
    <w:p w14:paraId="25D58EA3" w14:textId="77777777" w:rsidR="00717109" w:rsidRPr="00A13D5D" w:rsidRDefault="00717109" w:rsidP="000D3948">
      <w:pPr>
        <w:spacing w:line="276" w:lineRule="auto"/>
        <w:rPr>
          <w:rFonts w:cs="Arial"/>
          <w:szCs w:val="24"/>
        </w:rPr>
      </w:pPr>
    </w:p>
    <w:tbl>
      <w:tblPr>
        <w:tblStyle w:val="TableGrid"/>
        <w:tblW w:w="9360" w:type="dxa"/>
        <w:tblLook w:val="04A0" w:firstRow="1" w:lastRow="0" w:firstColumn="1" w:lastColumn="0" w:noHBand="0" w:noVBand="1"/>
      </w:tblPr>
      <w:tblGrid>
        <w:gridCol w:w="2785"/>
        <w:gridCol w:w="6575"/>
      </w:tblGrid>
      <w:tr w:rsidR="00065308" w:rsidRPr="00065308" w14:paraId="196758F7" w14:textId="77777777" w:rsidTr="00065308">
        <w:tc>
          <w:tcPr>
            <w:tcW w:w="2785" w:type="dxa"/>
          </w:tcPr>
          <w:p w14:paraId="6A501942" w14:textId="015EF250" w:rsidR="00065308" w:rsidRPr="00065308" w:rsidRDefault="00065308" w:rsidP="00065308">
            <w:pPr>
              <w:spacing w:line="276" w:lineRule="auto"/>
              <w:jc w:val="center"/>
              <w:rPr>
                <w:rFonts w:cs="Arial"/>
                <w:b/>
                <w:szCs w:val="24"/>
              </w:rPr>
            </w:pPr>
            <w:r w:rsidRPr="00065308">
              <w:rPr>
                <w:rFonts w:cs="Arial"/>
                <w:b/>
                <w:szCs w:val="24"/>
              </w:rPr>
              <w:t>Funding Year</w:t>
            </w:r>
          </w:p>
        </w:tc>
        <w:tc>
          <w:tcPr>
            <w:tcW w:w="6575" w:type="dxa"/>
          </w:tcPr>
          <w:p w14:paraId="1DE5F150" w14:textId="2EF68B7C" w:rsidR="00065308" w:rsidRPr="00065308" w:rsidRDefault="00065308" w:rsidP="00065308">
            <w:pPr>
              <w:spacing w:line="276" w:lineRule="auto"/>
              <w:jc w:val="center"/>
              <w:rPr>
                <w:rFonts w:cs="Arial"/>
                <w:b/>
                <w:szCs w:val="24"/>
              </w:rPr>
            </w:pPr>
            <w:r w:rsidRPr="00065308">
              <w:rPr>
                <w:rFonts w:cs="Arial"/>
                <w:b/>
                <w:szCs w:val="24"/>
              </w:rPr>
              <w:t>Allocations</w:t>
            </w:r>
          </w:p>
        </w:tc>
      </w:tr>
      <w:tr w:rsidR="00065308" w:rsidRPr="00065308" w14:paraId="629CEF6E" w14:textId="393C9551" w:rsidTr="00065308">
        <w:tc>
          <w:tcPr>
            <w:tcW w:w="2785" w:type="dxa"/>
          </w:tcPr>
          <w:p w14:paraId="44079FB8" w14:textId="77777777" w:rsidR="00065308" w:rsidRDefault="00065308" w:rsidP="00A72818">
            <w:pPr>
              <w:spacing w:line="276" w:lineRule="auto"/>
              <w:rPr>
                <w:rFonts w:cs="Arial"/>
                <w:szCs w:val="24"/>
              </w:rPr>
            </w:pPr>
            <w:r w:rsidRPr="00065308">
              <w:rPr>
                <w:rFonts w:cs="Arial"/>
                <w:szCs w:val="24"/>
              </w:rPr>
              <w:t xml:space="preserve">Year 1 </w:t>
            </w:r>
          </w:p>
          <w:p w14:paraId="217CDDEF" w14:textId="77777777" w:rsidR="00065308" w:rsidRDefault="00065308" w:rsidP="00A72818">
            <w:pPr>
              <w:spacing w:line="276" w:lineRule="auto"/>
              <w:rPr>
                <w:rFonts w:cs="Arial"/>
                <w:szCs w:val="24"/>
              </w:rPr>
            </w:pPr>
            <w:r w:rsidRPr="00065308">
              <w:rPr>
                <w:rFonts w:cs="Arial"/>
                <w:szCs w:val="24"/>
              </w:rPr>
              <w:t xml:space="preserve">January—December 2019 </w:t>
            </w:r>
          </w:p>
          <w:p w14:paraId="498A8855" w14:textId="73871D53" w:rsidR="00065308" w:rsidRPr="00065308" w:rsidRDefault="00065308" w:rsidP="00A72818">
            <w:pPr>
              <w:spacing w:line="276" w:lineRule="auto"/>
              <w:rPr>
                <w:rFonts w:cs="Arial"/>
                <w:szCs w:val="24"/>
              </w:rPr>
            </w:pPr>
            <w:r w:rsidRPr="00065308">
              <w:rPr>
                <w:rFonts w:cs="Arial"/>
                <w:szCs w:val="24"/>
              </w:rPr>
              <w:t>($50,000)</w:t>
            </w:r>
          </w:p>
        </w:tc>
        <w:tc>
          <w:tcPr>
            <w:tcW w:w="6575" w:type="dxa"/>
          </w:tcPr>
          <w:p w14:paraId="64DCDA31" w14:textId="47EFFCBD" w:rsidR="00065308" w:rsidRDefault="00065308" w:rsidP="00A72818">
            <w:pPr>
              <w:spacing w:line="276" w:lineRule="auto"/>
              <w:rPr>
                <w:rFonts w:cs="Arial"/>
                <w:szCs w:val="24"/>
              </w:rPr>
            </w:pPr>
          </w:p>
          <w:p w14:paraId="5CBFAB29" w14:textId="40162F31" w:rsidR="00065308" w:rsidRDefault="00065308" w:rsidP="00A72818">
            <w:pPr>
              <w:spacing w:line="276" w:lineRule="auto"/>
              <w:rPr>
                <w:rFonts w:cs="Arial"/>
                <w:szCs w:val="24"/>
              </w:rPr>
            </w:pPr>
          </w:p>
          <w:p w14:paraId="2E1D48D6" w14:textId="77777777" w:rsidR="00065308" w:rsidRDefault="00065308" w:rsidP="00A72818">
            <w:pPr>
              <w:spacing w:line="276" w:lineRule="auto"/>
              <w:rPr>
                <w:rFonts w:cs="Arial"/>
                <w:szCs w:val="24"/>
              </w:rPr>
            </w:pPr>
          </w:p>
          <w:p w14:paraId="59EB84C5" w14:textId="77777777" w:rsidR="00065308" w:rsidRDefault="00065308" w:rsidP="00A72818">
            <w:pPr>
              <w:spacing w:line="276" w:lineRule="auto"/>
              <w:rPr>
                <w:rFonts w:cs="Arial"/>
                <w:szCs w:val="24"/>
              </w:rPr>
            </w:pPr>
          </w:p>
          <w:p w14:paraId="64391CD7" w14:textId="07AB83CA" w:rsidR="00065308" w:rsidRPr="00065308" w:rsidRDefault="00065308" w:rsidP="00A72818">
            <w:pPr>
              <w:spacing w:line="276" w:lineRule="auto"/>
              <w:rPr>
                <w:rFonts w:cs="Arial"/>
                <w:szCs w:val="24"/>
              </w:rPr>
            </w:pPr>
          </w:p>
        </w:tc>
      </w:tr>
      <w:tr w:rsidR="00065308" w:rsidRPr="00065308" w14:paraId="77D0ABA3" w14:textId="7E144AD4" w:rsidTr="00065308">
        <w:tc>
          <w:tcPr>
            <w:tcW w:w="2785" w:type="dxa"/>
          </w:tcPr>
          <w:p w14:paraId="0E490037" w14:textId="77777777" w:rsidR="00065308" w:rsidRDefault="00065308" w:rsidP="00A72818">
            <w:pPr>
              <w:spacing w:line="276" w:lineRule="auto"/>
              <w:rPr>
                <w:rFonts w:cs="Arial"/>
                <w:szCs w:val="24"/>
              </w:rPr>
            </w:pPr>
            <w:r w:rsidRPr="00065308">
              <w:rPr>
                <w:rFonts w:cs="Arial"/>
                <w:szCs w:val="24"/>
              </w:rPr>
              <w:t xml:space="preserve">Year 2 </w:t>
            </w:r>
          </w:p>
          <w:p w14:paraId="5CA3DC82" w14:textId="77777777" w:rsidR="00065308" w:rsidRDefault="00065308" w:rsidP="00A72818">
            <w:pPr>
              <w:spacing w:line="276" w:lineRule="auto"/>
              <w:rPr>
                <w:rFonts w:cs="Arial"/>
                <w:szCs w:val="24"/>
              </w:rPr>
            </w:pPr>
            <w:r w:rsidRPr="00065308">
              <w:rPr>
                <w:rFonts w:cs="Arial"/>
                <w:szCs w:val="24"/>
              </w:rPr>
              <w:t xml:space="preserve">January—December 2020 </w:t>
            </w:r>
          </w:p>
          <w:p w14:paraId="5B160BD4" w14:textId="4074D1DD" w:rsidR="00065308" w:rsidRPr="00065308" w:rsidRDefault="00065308" w:rsidP="00A72818">
            <w:pPr>
              <w:spacing w:line="276" w:lineRule="auto"/>
              <w:rPr>
                <w:rFonts w:cs="Arial"/>
                <w:szCs w:val="24"/>
              </w:rPr>
            </w:pPr>
            <w:r w:rsidRPr="00065308">
              <w:rPr>
                <w:rFonts w:cs="Arial"/>
                <w:szCs w:val="24"/>
              </w:rPr>
              <w:t>($100,000)</w:t>
            </w:r>
          </w:p>
        </w:tc>
        <w:tc>
          <w:tcPr>
            <w:tcW w:w="6575" w:type="dxa"/>
          </w:tcPr>
          <w:p w14:paraId="396CB4CA" w14:textId="77777777" w:rsidR="00065308" w:rsidRDefault="00065308" w:rsidP="00A72818">
            <w:pPr>
              <w:spacing w:line="276" w:lineRule="auto"/>
              <w:rPr>
                <w:rFonts w:cs="Arial"/>
                <w:szCs w:val="24"/>
              </w:rPr>
            </w:pPr>
          </w:p>
          <w:p w14:paraId="0509C2B3" w14:textId="77777777" w:rsidR="00065308" w:rsidRDefault="00065308" w:rsidP="00A72818">
            <w:pPr>
              <w:spacing w:line="276" w:lineRule="auto"/>
              <w:rPr>
                <w:rFonts w:cs="Arial"/>
                <w:szCs w:val="24"/>
              </w:rPr>
            </w:pPr>
          </w:p>
          <w:p w14:paraId="3E03BDDF" w14:textId="77777777" w:rsidR="00065308" w:rsidRDefault="00065308" w:rsidP="00A72818">
            <w:pPr>
              <w:spacing w:line="276" w:lineRule="auto"/>
              <w:rPr>
                <w:rFonts w:cs="Arial"/>
                <w:szCs w:val="24"/>
              </w:rPr>
            </w:pPr>
          </w:p>
          <w:p w14:paraId="4E5903B4" w14:textId="77777777" w:rsidR="00065308" w:rsidRDefault="00065308" w:rsidP="00A72818">
            <w:pPr>
              <w:spacing w:line="276" w:lineRule="auto"/>
              <w:rPr>
                <w:rFonts w:cs="Arial"/>
                <w:szCs w:val="24"/>
              </w:rPr>
            </w:pPr>
          </w:p>
          <w:p w14:paraId="6B87A857" w14:textId="3097E5D6" w:rsidR="00065308" w:rsidRPr="00065308" w:rsidRDefault="00065308" w:rsidP="00A72818">
            <w:pPr>
              <w:spacing w:line="276" w:lineRule="auto"/>
              <w:rPr>
                <w:rFonts w:cs="Arial"/>
                <w:szCs w:val="24"/>
              </w:rPr>
            </w:pPr>
          </w:p>
        </w:tc>
      </w:tr>
      <w:tr w:rsidR="00065308" w:rsidRPr="00065308" w14:paraId="322FEB2B" w14:textId="4E51FF3A" w:rsidTr="00065308">
        <w:tc>
          <w:tcPr>
            <w:tcW w:w="2785" w:type="dxa"/>
          </w:tcPr>
          <w:p w14:paraId="6D117E63" w14:textId="77777777" w:rsidR="00065308" w:rsidRDefault="00065308" w:rsidP="00A72818">
            <w:pPr>
              <w:spacing w:line="276" w:lineRule="auto"/>
              <w:rPr>
                <w:rFonts w:cs="Arial"/>
                <w:szCs w:val="24"/>
              </w:rPr>
            </w:pPr>
            <w:r w:rsidRPr="00065308">
              <w:rPr>
                <w:rFonts w:cs="Arial"/>
                <w:szCs w:val="24"/>
              </w:rPr>
              <w:t xml:space="preserve">Year 3 </w:t>
            </w:r>
          </w:p>
          <w:p w14:paraId="214C16AF" w14:textId="77777777" w:rsidR="00065308" w:rsidRDefault="00065308" w:rsidP="00A72818">
            <w:pPr>
              <w:spacing w:line="276" w:lineRule="auto"/>
              <w:rPr>
                <w:rFonts w:cs="Arial"/>
                <w:szCs w:val="24"/>
              </w:rPr>
            </w:pPr>
            <w:r w:rsidRPr="00065308">
              <w:rPr>
                <w:rFonts w:cs="Arial"/>
                <w:szCs w:val="24"/>
              </w:rPr>
              <w:t>January—December 2020</w:t>
            </w:r>
            <w:r w:rsidRPr="00065308" w:rsidDel="0033159D">
              <w:rPr>
                <w:rFonts w:cs="Arial"/>
                <w:szCs w:val="24"/>
              </w:rPr>
              <w:t xml:space="preserve"> </w:t>
            </w:r>
          </w:p>
          <w:p w14:paraId="66F3CDED" w14:textId="532A8563" w:rsidR="00065308" w:rsidRPr="00065308" w:rsidRDefault="00065308" w:rsidP="00A72818">
            <w:pPr>
              <w:spacing w:line="276" w:lineRule="auto"/>
              <w:rPr>
                <w:rFonts w:cs="Arial"/>
                <w:szCs w:val="24"/>
              </w:rPr>
            </w:pPr>
            <w:r w:rsidRPr="00065308">
              <w:rPr>
                <w:rFonts w:cs="Arial"/>
                <w:szCs w:val="24"/>
              </w:rPr>
              <w:t>($75,000)</w:t>
            </w:r>
          </w:p>
        </w:tc>
        <w:tc>
          <w:tcPr>
            <w:tcW w:w="6575" w:type="dxa"/>
          </w:tcPr>
          <w:p w14:paraId="303FAF85" w14:textId="77777777" w:rsidR="00065308" w:rsidRDefault="00065308" w:rsidP="00A72818">
            <w:pPr>
              <w:spacing w:line="276" w:lineRule="auto"/>
              <w:rPr>
                <w:rFonts w:cs="Arial"/>
                <w:szCs w:val="24"/>
              </w:rPr>
            </w:pPr>
          </w:p>
          <w:p w14:paraId="46867141" w14:textId="77777777" w:rsidR="00065308" w:rsidRDefault="00065308" w:rsidP="00A72818">
            <w:pPr>
              <w:spacing w:line="276" w:lineRule="auto"/>
              <w:rPr>
                <w:rFonts w:cs="Arial"/>
                <w:szCs w:val="24"/>
              </w:rPr>
            </w:pPr>
          </w:p>
          <w:p w14:paraId="3A3204E9" w14:textId="77777777" w:rsidR="00065308" w:rsidRDefault="00065308" w:rsidP="00A72818">
            <w:pPr>
              <w:spacing w:line="276" w:lineRule="auto"/>
              <w:rPr>
                <w:rFonts w:cs="Arial"/>
                <w:szCs w:val="24"/>
              </w:rPr>
            </w:pPr>
          </w:p>
          <w:p w14:paraId="2DB3943F" w14:textId="77777777" w:rsidR="00065308" w:rsidRDefault="00065308" w:rsidP="00A72818">
            <w:pPr>
              <w:spacing w:line="276" w:lineRule="auto"/>
              <w:rPr>
                <w:rFonts w:cs="Arial"/>
                <w:szCs w:val="24"/>
              </w:rPr>
            </w:pPr>
          </w:p>
          <w:p w14:paraId="3AB92405" w14:textId="2BF33E8E" w:rsidR="00065308" w:rsidRPr="00065308" w:rsidRDefault="00065308" w:rsidP="00A72818">
            <w:pPr>
              <w:spacing w:line="276" w:lineRule="auto"/>
              <w:rPr>
                <w:rFonts w:cs="Arial"/>
                <w:szCs w:val="24"/>
              </w:rPr>
            </w:pPr>
          </w:p>
        </w:tc>
      </w:tr>
    </w:tbl>
    <w:p w14:paraId="6B6B9406" w14:textId="5D4AF360" w:rsidR="001744AD" w:rsidRDefault="001744AD" w:rsidP="000D3948">
      <w:pPr>
        <w:spacing w:line="276" w:lineRule="auto"/>
        <w:rPr>
          <w:rFonts w:cs="Arial"/>
          <w:szCs w:val="24"/>
        </w:rPr>
      </w:pPr>
    </w:p>
    <w:p w14:paraId="1F679673" w14:textId="77777777" w:rsidR="00065308" w:rsidRPr="00A13D5D" w:rsidRDefault="00065308" w:rsidP="000D3948">
      <w:pPr>
        <w:spacing w:line="276" w:lineRule="auto"/>
        <w:rPr>
          <w:rFonts w:cs="Arial"/>
          <w:szCs w:val="24"/>
        </w:rPr>
      </w:pPr>
    </w:p>
    <w:p w14:paraId="260B0AF4" w14:textId="73D44E3E" w:rsidR="001744AD" w:rsidRPr="00042F97" w:rsidRDefault="001744AD" w:rsidP="000D3948">
      <w:pPr>
        <w:spacing w:line="276" w:lineRule="auto"/>
        <w:rPr>
          <w:rFonts w:cs="Arial"/>
          <w:i/>
          <w:szCs w:val="24"/>
        </w:rPr>
      </w:pPr>
      <w:r w:rsidRPr="00042F97">
        <w:rPr>
          <w:rFonts w:cs="Arial"/>
          <w:i/>
          <w:szCs w:val="24"/>
        </w:rPr>
        <w:t>Please describe how you will leverage additional resources to accomplish your goals, as appropriate.</w:t>
      </w:r>
    </w:p>
    <w:p w14:paraId="2D6116D3" w14:textId="70D5FCEB" w:rsidR="00417BB2" w:rsidRPr="00A13D5D" w:rsidRDefault="00417BB2" w:rsidP="00A13D5D">
      <w:pPr>
        <w:spacing w:line="276" w:lineRule="auto"/>
        <w:rPr>
          <w:rFonts w:cs="Arial"/>
          <w:szCs w:val="24"/>
        </w:rPr>
      </w:pPr>
    </w:p>
    <w:p w14:paraId="5C54AF6B" w14:textId="640374D2" w:rsidR="00DB6705" w:rsidRDefault="00DB6705" w:rsidP="00A13D5D">
      <w:pPr>
        <w:spacing w:line="276" w:lineRule="auto"/>
        <w:rPr>
          <w:rFonts w:cs="Arial"/>
          <w:szCs w:val="24"/>
        </w:rPr>
      </w:pPr>
    </w:p>
    <w:p w14:paraId="73A57B38" w14:textId="2E7518DE" w:rsidR="00065308" w:rsidRDefault="00065308" w:rsidP="00A13D5D">
      <w:pPr>
        <w:spacing w:line="276" w:lineRule="auto"/>
        <w:rPr>
          <w:rFonts w:cs="Arial"/>
          <w:szCs w:val="24"/>
        </w:rPr>
      </w:pPr>
    </w:p>
    <w:p w14:paraId="5D47CA7F" w14:textId="26305FC7" w:rsidR="00065308" w:rsidRDefault="00065308" w:rsidP="00A13D5D">
      <w:pPr>
        <w:spacing w:line="276" w:lineRule="auto"/>
        <w:rPr>
          <w:rFonts w:cs="Arial"/>
          <w:szCs w:val="24"/>
        </w:rPr>
      </w:pPr>
    </w:p>
    <w:p w14:paraId="28D70F84" w14:textId="77777777" w:rsidR="00065308" w:rsidRPr="00A13D5D" w:rsidRDefault="00065308" w:rsidP="00A13D5D">
      <w:pPr>
        <w:spacing w:line="276" w:lineRule="auto"/>
        <w:rPr>
          <w:rFonts w:cs="Arial"/>
          <w:szCs w:val="24"/>
        </w:rPr>
      </w:pPr>
    </w:p>
    <w:p w14:paraId="695DB6C0" w14:textId="77777777" w:rsidR="00874738" w:rsidRPr="00A13D5D" w:rsidRDefault="00874738" w:rsidP="00A13D5D">
      <w:pPr>
        <w:spacing w:line="276" w:lineRule="auto"/>
        <w:rPr>
          <w:rFonts w:cs="Arial"/>
          <w:szCs w:val="24"/>
        </w:rPr>
      </w:pPr>
    </w:p>
    <w:p w14:paraId="50E01AB5" w14:textId="77777777" w:rsidR="00065308" w:rsidRDefault="00065308">
      <w:pPr>
        <w:spacing w:after="120"/>
        <w:rPr>
          <w:rFonts w:cs="Arial"/>
          <w:b/>
          <w:sz w:val="24"/>
          <w:szCs w:val="24"/>
        </w:rPr>
      </w:pPr>
      <w:r>
        <w:rPr>
          <w:rFonts w:cs="Arial"/>
          <w:b/>
          <w:sz w:val="24"/>
          <w:szCs w:val="24"/>
        </w:rPr>
        <w:br w:type="page"/>
      </w:r>
    </w:p>
    <w:p w14:paraId="0A2E2D32" w14:textId="77777777" w:rsidR="00065308" w:rsidRDefault="00926270" w:rsidP="002765AA">
      <w:pPr>
        <w:spacing w:line="276" w:lineRule="auto"/>
        <w:outlineLvl w:val="0"/>
      </w:pPr>
      <w:r w:rsidRPr="00926270">
        <w:rPr>
          <w:rFonts w:cs="Arial"/>
          <w:b/>
          <w:sz w:val="24"/>
          <w:szCs w:val="24"/>
        </w:rPr>
        <w:t xml:space="preserve">Budget: </w:t>
      </w:r>
      <w:r w:rsidR="007431EF" w:rsidRPr="007431EF">
        <w:t xml:space="preserve"> </w:t>
      </w:r>
    </w:p>
    <w:p w14:paraId="74BED7B5" w14:textId="38CF77A8" w:rsidR="007B64AB" w:rsidRDefault="007B64AB" w:rsidP="002765AA">
      <w:pPr>
        <w:spacing w:line="276" w:lineRule="auto"/>
        <w:outlineLvl w:val="0"/>
      </w:pPr>
      <w:r w:rsidRPr="002765AA">
        <w:rPr>
          <w:i/>
        </w:rPr>
        <w:t>Please provide a budget for each of three years, totaling each year to the annual allocation, and across years to $225,000.</w:t>
      </w:r>
    </w:p>
    <w:p w14:paraId="6127E668" w14:textId="77777777" w:rsidR="007B64AB" w:rsidRPr="00A13D5D" w:rsidRDefault="007B64AB" w:rsidP="00A13D5D">
      <w:pPr>
        <w:spacing w:line="276" w:lineRule="auto"/>
        <w:rPr>
          <w:rFonts w:cs="Arial"/>
          <w:szCs w:val="24"/>
        </w:rPr>
      </w:pPr>
    </w:p>
    <w:p w14:paraId="1861838F" w14:textId="5B37C5CA" w:rsidR="00926270" w:rsidRDefault="00302157" w:rsidP="000D3948">
      <w:pPr>
        <w:spacing w:line="276" w:lineRule="auto"/>
        <w:jc w:val="both"/>
        <w:rPr>
          <w:rFonts w:cs="Arial"/>
          <w:sz w:val="8"/>
          <w:szCs w:val="8"/>
        </w:rPr>
      </w:pPr>
      <w:r>
        <w:rPr>
          <w:rFonts w:cs="Arial"/>
          <w:b/>
          <w:sz w:val="24"/>
          <w:szCs w:val="24"/>
        </w:rPr>
        <w:t xml:space="preserve">Year 1 </w:t>
      </w:r>
      <w:r w:rsidRPr="00926270">
        <w:rPr>
          <w:rFonts w:cs="Arial"/>
          <w:b/>
          <w:sz w:val="24"/>
          <w:szCs w:val="24"/>
        </w:rPr>
        <w:t>Budget</w:t>
      </w:r>
      <w:r>
        <w:rPr>
          <w:rFonts w:cs="Arial"/>
          <w:b/>
          <w:sz w:val="24"/>
          <w:szCs w:val="24"/>
        </w:rPr>
        <w:t xml:space="preserve"> (January-December 2019)</w:t>
      </w:r>
      <w:r w:rsidRPr="00926270">
        <w:rPr>
          <w:rFonts w:cs="Arial"/>
          <w:b/>
          <w:sz w:val="24"/>
          <w:szCs w:val="24"/>
        </w:rPr>
        <w:t xml:space="preserve">: </w:t>
      </w:r>
      <w:r w:rsidRPr="007431EF">
        <w:t xml:space="preserve"> </w:t>
      </w:r>
    </w:p>
    <w:p w14:paraId="1CA30397" w14:textId="705C3338" w:rsidR="007B64AB" w:rsidRPr="00386167" w:rsidRDefault="007B64AB" w:rsidP="000D3948">
      <w:pPr>
        <w:spacing w:line="276" w:lineRule="auto"/>
        <w:jc w:val="both"/>
        <w:rPr>
          <w:rFonts w:cs="Arial"/>
          <w:sz w:val="8"/>
          <w:szCs w:val="8"/>
        </w:rPr>
      </w:pPr>
    </w:p>
    <w:tbl>
      <w:tblPr>
        <w:tblStyle w:val="TableGrid"/>
        <w:tblW w:w="0" w:type="auto"/>
        <w:tblLook w:val="04A0" w:firstRow="1" w:lastRow="0" w:firstColumn="1" w:lastColumn="0" w:noHBand="0" w:noVBand="1"/>
      </w:tblPr>
      <w:tblGrid>
        <w:gridCol w:w="931"/>
        <w:gridCol w:w="2120"/>
        <w:gridCol w:w="4786"/>
        <w:gridCol w:w="1513"/>
      </w:tblGrid>
      <w:tr w:rsidR="007B64AB" w:rsidRPr="007D3DFE" w14:paraId="08C80F70" w14:textId="77777777" w:rsidTr="00060AF8">
        <w:tc>
          <w:tcPr>
            <w:tcW w:w="938" w:type="dxa"/>
          </w:tcPr>
          <w:p w14:paraId="2C67950F" w14:textId="77777777" w:rsidR="007B64AB" w:rsidRPr="007D3DFE" w:rsidRDefault="007B64AB" w:rsidP="000D3948">
            <w:pPr>
              <w:spacing w:line="276" w:lineRule="auto"/>
              <w:jc w:val="both"/>
              <w:rPr>
                <w:rFonts w:cs="Arial"/>
                <w:b/>
                <w:sz w:val="20"/>
                <w:szCs w:val="20"/>
              </w:rPr>
            </w:pPr>
          </w:p>
        </w:tc>
        <w:tc>
          <w:tcPr>
            <w:tcW w:w="2152" w:type="dxa"/>
          </w:tcPr>
          <w:p w14:paraId="1CCE3485" w14:textId="77777777" w:rsidR="007B64AB" w:rsidRPr="007D3DFE" w:rsidRDefault="007B64AB" w:rsidP="000D3948">
            <w:pPr>
              <w:spacing w:line="276" w:lineRule="auto"/>
              <w:jc w:val="both"/>
              <w:rPr>
                <w:rFonts w:cs="Arial"/>
                <w:b/>
                <w:sz w:val="20"/>
                <w:szCs w:val="20"/>
              </w:rPr>
            </w:pPr>
          </w:p>
        </w:tc>
        <w:tc>
          <w:tcPr>
            <w:tcW w:w="4938" w:type="dxa"/>
          </w:tcPr>
          <w:p w14:paraId="2DC1A484" w14:textId="77777777" w:rsidR="007B64AB" w:rsidRPr="007D3DFE" w:rsidRDefault="007B64AB" w:rsidP="000D3948">
            <w:pPr>
              <w:spacing w:line="276" w:lineRule="auto"/>
              <w:jc w:val="both"/>
              <w:rPr>
                <w:rFonts w:cs="Arial"/>
                <w:b/>
                <w:sz w:val="20"/>
                <w:szCs w:val="20"/>
              </w:rPr>
            </w:pPr>
          </w:p>
        </w:tc>
        <w:tc>
          <w:tcPr>
            <w:tcW w:w="1548" w:type="dxa"/>
          </w:tcPr>
          <w:p w14:paraId="78D11964" w14:textId="77777777" w:rsidR="007B64AB" w:rsidRPr="007D3DFE" w:rsidRDefault="007B64AB" w:rsidP="000D3948">
            <w:pPr>
              <w:spacing w:line="276" w:lineRule="auto"/>
              <w:jc w:val="both"/>
              <w:rPr>
                <w:rFonts w:cs="Arial"/>
                <w:b/>
                <w:sz w:val="20"/>
                <w:szCs w:val="20"/>
              </w:rPr>
            </w:pPr>
          </w:p>
        </w:tc>
      </w:tr>
      <w:tr w:rsidR="00926270" w:rsidRPr="007D3DFE" w14:paraId="1F5F50F4" w14:textId="77777777" w:rsidTr="00060AF8">
        <w:tc>
          <w:tcPr>
            <w:tcW w:w="938" w:type="dxa"/>
          </w:tcPr>
          <w:p w14:paraId="7000B234" w14:textId="77777777" w:rsidR="00926270" w:rsidRPr="007D3DFE" w:rsidRDefault="00926270" w:rsidP="000D3948">
            <w:pPr>
              <w:spacing w:line="276" w:lineRule="auto"/>
              <w:jc w:val="both"/>
              <w:rPr>
                <w:rFonts w:cs="Arial"/>
                <w:b/>
                <w:sz w:val="20"/>
                <w:szCs w:val="20"/>
              </w:rPr>
            </w:pPr>
            <w:r w:rsidRPr="007D3DFE">
              <w:rPr>
                <w:rFonts w:cs="Arial"/>
                <w:b/>
                <w:sz w:val="20"/>
                <w:szCs w:val="20"/>
              </w:rPr>
              <w:t>Object</w:t>
            </w:r>
          </w:p>
        </w:tc>
        <w:tc>
          <w:tcPr>
            <w:tcW w:w="2152" w:type="dxa"/>
          </w:tcPr>
          <w:p w14:paraId="65C16A00" w14:textId="77777777" w:rsidR="00926270" w:rsidRPr="007D3DFE" w:rsidRDefault="00926270" w:rsidP="000D3948">
            <w:pPr>
              <w:spacing w:line="276" w:lineRule="auto"/>
              <w:jc w:val="both"/>
              <w:rPr>
                <w:rFonts w:cs="Arial"/>
                <w:b/>
                <w:sz w:val="20"/>
                <w:szCs w:val="20"/>
              </w:rPr>
            </w:pPr>
            <w:r w:rsidRPr="007D3DFE">
              <w:rPr>
                <w:rFonts w:cs="Arial"/>
                <w:b/>
                <w:sz w:val="20"/>
                <w:szCs w:val="20"/>
              </w:rPr>
              <w:t>Classification</w:t>
            </w:r>
          </w:p>
        </w:tc>
        <w:tc>
          <w:tcPr>
            <w:tcW w:w="4938" w:type="dxa"/>
          </w:tcPr>
          <w:p w14:paraId="480C7E9B" w14:textId="77777777" w:rsidR="00926270" w:rsidRPr="007D3DFE" w:rsidRDefault="00926270" w:rsidP="000D3948">
            <w:pPr>
              <w:spacing w:line="276" w:lineRule="auto"/>
              <w:jc w:val="both"/>
              <w:rPr>
                <w:rFonts w:cs="Arial"/>
                <w:b/>
                <w:sz w:val="20"/>
                <w:szCs w:val="20"/>
              </w:rPr>
            </w:pPr>
            <w:r w:rsidRPr="007D3DFE">
              <w:rPr>
                <w:rFonts w:cs="Arial"/>
                <w:b/>
                <w:sz w:val="20"/>
                <w:szCs w:val="20"/>
              </w:rPr>
              <w:t>List of Budgeted Expenses</w:t>
            </w:r>
          </w:p>
        </w:tc>
        <w:tc>
          <w:tcPr>
            <w:tcW w:w="1548" w:type="dxa"/>
          </w:tcPr>
          <w:p w14:paraId="2261DCC6" w14:textId="77777777" w:rsidR="00926270" w:rsidRPr="007D3DFE" w:rsidRDefault="00926270" w:rsidP="000D3948">
            <w:pPr>
              <w:spacing w:line="276" w:lineRule="auto"/>
              <w:jc w:val="both"/>
              <w:rPr>
                <w:rFonts w:cs="Arial"/>
                <w:b/>
                <w:sz w:val="20"/>
                <w:szCs w:val="20"/>
              </w:rPr>
            </w:pPr>
            <w:r w:rsidRPr="007D3DFE">
              <w:rPr>
                <w:rFonts w:cs="Arial"/>
                <w:b/>
                <w:sz w:val="20"/>
                <w:szCs w:val="20"/>
              </w:rPr>
              <w:t>Total</w:t>
            </w:r>
          </w:p>
        </w:tc>
      </w:tr>
      <w:tr w:rsidR="00926270" w:rsidRPr="007D3DFE" w14:paraId="7A3A3B1A" w14:textId="77777777" w:rsidTr="00060AF8">
        <w:tc>
          <w:tcPr>
            <w:tcW w:w="938" w:type="dxa"/>
          </w:tcPr>
          <w:p w14:paraId="26B15CE3" w14:textId="77777777" w:rsidR="00926270" w:rsidRPr="007D3DFE" w:rsidRDefault="00926270" w:rsidP="000D3948">
            <w:pPr>
              <w:spacing w:line="276" w:lineRule="auto"/>
              <w:jc w:val="both"/>
              <w:rPr>
                <w:rFonts w:cs="Arial"/>
                <w:sz w:val="20"/>
                <w:szCs w:val="20"/>
              </w:rPr>
            </w:pPr>
            <w:r w:rsidRPr="007D3DFE">
              <w:rPr>
                <w:rFonts w:cs="Arial"/>
                <w:sz w:val="20"/>
                <w:szCs w:val="20"/>
              </w:rPr>
              <w:t xml:space="preserve">   1000</w:t>
            </w:r>
          </w:p>
        </w:tc>
        <w:tc>
          <w:tcPr>
            <w:tcW w:w="2152" w:type="dxa"/>
          </w:tcPr>
          <w:p w14:paraId="7D452570" w14:textId="77777777" w:rsidR="00926270" w:rsidRPr="007D3DFE" w:rsidRDefault="00926270" w:rsidP="000D3948">
            <w:pPr>
              <w:spacing w:line="276" w:lineRule="auto"/>
              <w:jc w:val="both"/>
              <w:rPr>
                <w:rFonts w:cs="Arial"/>
                <w:sz w:val="20"/>
                <w:szCs w:val="20"/>
              </w:rPr>
            </w:pPr>
            <w:r w:rsidRPr="007D3DFE">
              <w:rPr>
                <w:rFonts w:cs="Arial"/>
                <w:sz w:val="20"/>
                <w:szCs w:val="20"/>
              </w:rPr>
              <w:t xml:space="preserve"> Instructional Salaries</w:t>
            </w:r>
          </w:p>
        </w:tc>
        <w:tc>
          <w:tcPr>
            <w:tcW w:w="4938" w:type="dxa"/>
          </w:tcPr>
          <w:p w14:paraId="60BA23A2" w14:textId="77777777" w:rsidR="00926270" w:rsidRPr="007D3DFE" w:rsidRDefault="00926270" w:rsidP="000D3948">
            <w:pPr>
              <w:spacing w:line="276" w:lineRule="auto"/>
              <w:jc w:val="both"/>
              <w:rPr>
                <w:rFonts w:cs="Arial"/>
                <w:sz w:val="20"/>
                <w:szCs w:val="20"/>
              </w:rPr>
            </w:pPr>
          </w:p>
        </w:tc>
        <w:tc>
          <w:tcPr>
            <w:tcW w:w="1548" w:type="dxa"/>
          </w:tcPr>
          <w:p w14:paraId="5FF5F80F" w14:textId="77777777" w:rsidR="00926270" w:rsidRPr="007D3DFE" w:rsidRDefault="00926270" w:rsidP="000D3948">
            <w:pPr>
              <w:spacing w:line="276" w:lineRule="auto"/>
              <w:jc w:val="both"/>
              <w:rPr>
                <w:rFonts w:cs="Arial"/>
                <w:sz w:val="20"/>
                <w:szCs w:val="20"/>
              </w:rPr>
            </w:pPr>
          </w:p>
        </w:tc>
      </w:tr>
      <w:tr w:rsidR="00926270" w:rsidRPr="007D3DFE" w14:paraId="1B5A7B89" w14:textId="77777777" w:rsidTr="00060AF8">
        <w:tc>
          <w:tcPr>
            <w:tcW w:w="938" w:type="dxa"/>
          </w:tcPr>
          <w:p w14:paraId="26FA449D" w14:textId="77777777" w:rsidR="00926270" w:rsidRPr="007D3DFE" w:rsidRDefault="00926270" w:rsidP="000D3948">
            <w:pPr>
              <w:spacing w:before="40" w:after="40" w:line="276" w:lineRule="auto"/>
              <w:jc w:val="center"/>
              <w:rPr>
                <w:rFonts w:cs="Arial"/>
                <w:sz w:val="20"/>
                <w:szCs w:val="20"/>
              </w:rPr>
            </w:pPr>
            <w:r w:rsidRPr="007D3DFE">
              <w:rPr>
                <w:rFonts w:cs="Arial"/>
                <w:sz w:val="20"/>
                <w:szCs w:val="20"/>
              </w:rPr>
              <w:t>2000</w:t>
            </w:r>
          </w:p>
        </w:tc>
        <w:tc>
          <w:tcPr>
            <w:tcW w:w="2152" w:type="dxa"/>
          </w:tcPr>
          <w:p w14:paraId="6A2711BA" w14:textId="77777777" w:rsidR="00926270" w:rsidRPr="007D3DFE" w:rsidRDefault="00926270" w:rsidP="000D3948">
            <w:pPr>
              <w:spacing w:before="40" w:after="40" w:line="276" w:lineRule="auto"/>
              <w:ind w:left="90"/>
              <w:rPr>
                <w:rFonts w:cs="Arial"/>
                <w:sz w:val="20"/>
                <w:szCs w:val="20"/>
              </w:rPr>
            </w:pPr>
            <w:r w:rsidRPr="007D3DFE">
              <w:rPr>
                <w:rFonts w:cs="Arial"/>
                <w:sz w:val="20"/>
                <w:szCs w:val="20"/>
              </w:rPr>
              <w:t>Non-instructional Salaries</w:t>
            </w:r>
          </w:p>
        </w:tc>
        <w:tc>
          <w:tcPr>
            <w:tcW w:w="4938" w:type="dxa"/>
          </w:tcPr>
          <w:p w14:paraId="77DFEC7A" w14:textId="77777777" w:rsidR="00926270" w:rsidRPr="007D3DFE" w:rsidRDefault="00926270" w:rsidP="000D3948">
            <w:pPr>
              <w:spacing w:line="276" w:lineRule="auto"/>
              <w:jc w:val="both"/>
              <w:rPr>
                <w:rFonts w:cs="Arial"/>
                <w:sz w:val="20"/>
                <w:szCs w:val="20"/>
              </w:rPr>
            </w:pPr>
          </w:p>
        </w:tc>
        <w:tc>
          <w:tcPr>
            <w:tcW w:w="1548" w:type="dxa"/>
          </w:tcPr>
          <w:p w14:paraId="647FF157" w14:textId="77777777" w:rsidR="00926270" w:rsidRPr="007D3DFE" w:rsidRDefault="00926270" w:rsidP="000D3948">
            <w:pPr>
              <w:spacing w:line="276" w:lineRule="auto"/>
              <w:jc w:val="both"/>
              <w:rPr>
                <w:rFonts w:cs="Arial"/>
                <w:sz w:val="20"/>
                <w:szCs w:val="20"/>
              </w:rPr>
            </w:pPr>
          </w:p>
        </w:tc>
      </w:tr>
      <w:tr w:rsidR="00926270" w:rsidRPr="007D3DFE" w14:paraId="438DBE89" w14:textId="77777777" w:rsidTr="00060AF8">
        <w:tc>
          <w:tcPr>
            <w:tcW w:w="938" w:type="dxa"/>
          </w:tcPr>
          <w:p w14:paraId="794203F1" w14:textId="77777777" w:rsidR="00926270" w:rsidRPr="007D3DFE" w:rsidRDefault="00926270" w:rsidP="000D3948">
            <w:pPr>
              <w:spacing w:before="40" w:after="40" w:line="276" w:lineRule="auto"/>
              <w:jc w:val="center"/>
              <w:rPr>
                <w:rFonts w:cs="Arial"/>
                <w:sz w:val="20"/>
                <w:szCs w:val="20"/>
              </w:rPr>
            </w:pPr>
            <w:r w:rsidRPr="007D3DFE">
              <w:rPr>
                <w:rFonts w:cs="Arial"/>
                <w:sz w:val="20"/>
                <w:szCs w:val="20"/>
              </w:rPr>
              <w:t>3000</w:t>
            </w:r>
          </w:p>
        </w:tc>
        <w:tc>
          <w:tcPr>
            <w:tcW w:w="2152" w:type="dxa"/>
          </w:tcPr>
          <w:p w14:paraId="749E3832" w14:textId="77777777" w:rsidR="00926270" w:rsidRPr="007D3DFE" w:rsidRDefault="00926270" w:rsidP="000D3948">
            <w:pPr>
              <w:spacing w:before="40" w:after="40" w:line="276" w:lineRule="auto"/>
              <w:ind w:left="90"/>
              <w:rPr>
                <w:rFonts w:cs="Arial"/>
                <w:sz w:val="20"/>
                <w:szCs w:val="20"/>
              </w:rPr>
            </w:pPr>
            <w:r w:rsidRPr="007D3DFE">
              <w:rPr>
                <w:rFonts w:cs="Arial"/>
                <w:sz w:val="20"/>
                <w:szCs w:val="20"/>
              </w:rPr>
              <w:t>Employee Benefits</w:t>
            </w:r>
          </w:p>
        </w:tc>
        <w:tc>
          <w:tcPr>
            <w:tcW w:w="4938" w:type="dxa"/>
          </w:tcPr>
          <w:p w14:paraId="74DEDBE8" w14:textId="77777777" w:rsidR="00926270" w:rsidRPr="007D3DFE" w:rsidRDefault="00926270" w:rsidP="000D3948">
            <w:pPr>
              <w:spacing w:line="276" w:lineRule="auto"/>
              <w:jc w:val="both"/>
              <w:rPr>
                <w:rFonts w:cs="Arial"/>
                <w:sz w:val="20"/>
                <w:szCs w:val="20"/>
              </w:rPr>
            </w:pPr>
          </w:p>
        </w:tc>
        <w:tc>
          <w:tcPr>
            <w:tcW w:w="1548" w:type="dxa"/>
          </w:tcPr>
          <w:p w14:paraId="24A75C54" w14:textId="77777777" w:rsidR="00926270" w:rsidRPr="007D3DFE" w:rsidRDefault="00926270" w:rsidP="000D3948">
            <w:pPr>
              <w:spacing w:line="276" w:lineRule="auto"/>
              <w:jc w:val="both"/>
              <w:rPr>
                <w:rFonts w:cs="Arial"/>
                <w:sz w:val="20"/>
                <w:szCs w:val="20"/>
              </w:rPr>
            </w:pPr>
          </w:p>
        </w:tc>
      </w:tr>
      <w:tr w:rsidR="00926270" w:rsidRPr="007D3DFE" w14:paraId="6761C47C" w14:textId="77777777" w:rsidTr="00060AF8">
        <w:tc>
          <w:tcPr>
            <w:tcW w:w="938" w:type="dxa"/>
          </w:tcPr>
          <w:p w14:paraId="2FD35434" w14:textId="77777777" w:rsidR="00926270" w:rsidRPr="007D3DFE" w:rsidRDefault="00926270" w:rsidP="000D3948">
            <w:pPr>
              <w:spacing w:before="40" w:after="40" w:line="276" w:lineRule="auto"/>
              <w:jc w:val="center"/>
              <w:rPr>
                <w:rFonts w:cs="Arial"/>
                <w:sz w:val="20"/>
                <w:szCs w:val="20"/>
              </w:rPr>
            </w:pPr>
            <w:r w:rsidRPr="007D3DFE">
              <w:rPr>
                <w:rFonts w:cs="Arial"/>
                <w:sz w:val="20"/>
                <w:szCs w:val="20"/>
              </w:rPr>
              <w:t>4000</w:t>
            </w:r>
          </w:p>
        </w:tc>
        <w:tc>
          <w:tcPr>
            <w:tcW w:w="2152" w:type="dxa"/>
          </w:tcPr>
          <w:p w14:paraId="59521ED7" w14:textId="77777777" w:rsidR="00926270" w:rsidRPr="007D3DFE" w:rsidRDefault="00926270" w:rsidP="000D3948">
            <w:pPr>
              <w:spacing w:before="40" w:after="40" w:line="276" w:lineRule="auto"/>
              <w:ind w:left="90"/>
              <w:rPr>
                <w:rFonts w:cs="Arial"/>
                <w:sz w:val="20"/>
                <w:szCs w:val="20"/>
              </w:rPr>
            </w:pPr>
            <w:r w:rsidRPr="007D3DFE">
              <w:rPr>
                <w:rFonts w:cs="Arial"/>
                <w:sz w:val="20"/>
                <w:szCs w:val="20"/>
              </w:rPr>
              <w:t>Supplies and materials</w:t>
            </w:r>
          </w:p>
        </w:tc>
        <w:tc>
          <w:tcPr>
            <w:tcW w:w="4938" w:type="dxa"/>
          </w:tcPr>
          <w:p w14:paraId="3E75F0AD" w14:textId="77777777" w:rsidR="00926270" w:rsidRPr="007D3DFE" w:rsidRDefault="00926270" w:rsidP="000D3948">
            <w:pPr>
              <w:spacing w:line="276" w:lineRule="auto"/>
              <w:jc w:val="both"/>
              <w:rPr>
                <w:rFonts w:cs="Arial"/>
                <w:sz w:val="20"/>
                <w:szCs w:val="20"/>
              </w:rPr>
            </w:pPr>
          </w:p>
        </w:tc>
        <w:tc>
          <w:tcPr>
            <w:tcW w:w="1548" w:type="dxa"/>
          </w:tcPr>
          <w:p w14:paraId="4D9EFD21" w14:textId="77777777" w:rsidR="00926270" w:rsidRPr="007D3DFE" w:rsidRDefault="00926270" w:rsidP="000D3948">
            <w:pPr>
              <w:spacing w:line="276" w:lineRule="auto"/>
              <w:jc w:val="both"/>
              <w:rPr>
                <w:rFonts w:cs="Arial"/>
                <w:sz w:val="20"/>
                <w:szCs w:val="20"/>
              </w:rPr>
            </w:pPr>
          </w:p>
        </w:tc>
      </w:tr>
      <w:tr w:rsidR="00926270" w:rsidRPr="007D3DFE" w14:paraId="2B30ACB8" w14:textId="77777777" w:rsidTr="00060AF8">
        <w:tc>
          <w:tcPr>
            <w:tcW w:w="938" w:type="dxa"/>
          </w:tcPr>
          <w:p w14:paraId="2CBBBFA9" w14:textId="77777777" w:rsidR="00926270" w:rsidRPr="007D3DFE" w:rsidRDefault="00926270" w:rsidP="000D3948">
            <w:pPr>
              <w:spacing w:before="40" w:after="40" w:line="276" w:lineRule="auto"/>
              <w:jc w:val="center"/>
              <w:rPr>
                <w:rFonts w:cs="Arial"/>
                <w:sz w:val="20"/>
                <w:szCs w:val="20"/>
              </w:rPr>
            </w:pPr>
            <w:r w:rsidRPr="007D3DFE">
              <w:rPr>
                <w:rFonts w:cs="Arial"/>
                <w:sz w:val="20"/>
                <w:szCs w:val="20"/>
              </w:rPr>
              <w:t>5000</w:t>
            </w:r>
          </w:p>
        </w:tc>
        <w:tc>
          <w:tcPr>
            <w:tcW w:w="2152" w:type="dxa"/>
          </w:tcPr>
          <w:p w14:paraId="39B47E7A" w14:textId="77777777" w:rsidR="00926270" w:rsidRPr="007D3DFE" w:rsidRDefault="00926270" w:rsidP="000D3948">
            <w:pPr>
              <w:spacing w:before="40" w:after="40" w:line="276" w:lineRule="auto"/>
              <w:ind w:left="90"/>
              <w:rPr>
                <w:rFonts w:cs="Arial"/>
                <w:sz w:val="20"/>
                <w:szCs w:val="20"/>
              </w:rPr>
            </w:pPr>
            <w:r w:rsidRPr="007D3DFE">
              <w:rPr>
                <w:rFonts w:cs="Arial"/>
                <w:sz w:val="20"/>
                <w:szCs w:val="20"/>
              </w:rPr>
              <w:t>Other Operating Expenses and Services</w:t>
            </w:r>
          </w:p>
        </w:tc>
        <w:tc>
          <w:tcPr>
            <w:tcW w:w="4938" w:type="dxa"/>
          </w:tcPr>
          <w:p w14:paraId="5C64DE1E" w14:textId="77777777" w:rsidR="00926270" w:rsidRPr="007D3DFE" w:rsidRDefault="00926270" w:rsidP="000D3948">
            <w:pPr>
              <w:spacing w:line="276" w:lineRule="auto"/>
              <w:jc w:val="both"/>
              <w:rPr>
                <w:rFonts w:cs="Arial"/>
                <w:sz w:val="20"/>
                <w:szCs w:val="20"/>
              </w:rPr>
            </w:pPr>
          </w:p>
        </w:tc>
        <w:tc>
          <w:tcPr>
            <w:tcW w:w="1548" w:type="dxa"/>
          </w:tcPr>
          <w:p w14:paraId="24AA0FE6" w14:textId="77777777" w:rsidR="00926270" w:rsidRPr="007D3DFE" w:rsidRDefault="00926270" w:rsidP="000D3948">
            <w:pPr>
              <w:spacing w:line="276" w:lineRule="auto"/>
              <w:jc w:val="both"/>
              <w:rPr>
                <w:rFonts w:cs="Arial"/>
                <w:sz w:val="20"/>
                <w:szCs w:val="20"/>
              </w:rPr>
            </w:pPr>
          </w:p>
        </w:tc>
      </w:tr>
      <w:tr w:rsidR="00926270" w:rsidRPr="007D3DFE" w14:paraId="6D275C12" w14:textId="77777777" w:rsidTr="00060AF8">
        <w:tc>
          <w:tcPr>
            <w:tcW w:w="938" w:type="dxa"/>
          </w:tcPr>
          <w:p w14:paraId="055ED13C" w14:textId="77777777" w:rsidR="00926270" w:rsidRPr="007D3DFE" w:rsidRDefault="00926270" w:rsidP="000D3948">
            <w:pPr>
              <w:spacing w:before="40" w:after="40" w:line="276" w:lineRule="auto"/>
              <w:jc w:val="center"/>
              <w:rPr>
                <w:rFonts w:cs="Arial"/>
                <w:sz w:val="20"/>
                <w:szCs w:val="20"/>
              </w:rPr>
            </w:pPr>
            <w:r w:rsidRPr="007D3DFE">
              <w:rPr>
                <w:rFonts w:cs="Arial"/>
                <w:sz w:val="20"/>
                <w:szCs w:val="20"/>
              </w:rPr>
              <w:t>6000</w:t>
            </w:r>
          </w:p>
        </w:tc>
        <w:tc>
          <w:tcPr>
            <w:tcW w:w="2152" w:type="dxa"/>
          </w:tcPr>
          <w:p w14:paraId="218D9BBA" w14:textId="77777777" w:rsidR="00926270" w:rsidRPr="007D3DFE" w:rsidRDefault="00926270" w:rsidP="000D3948">
            <w:pPr>
              <w:spacing w:before="40" w:after="40" w:line="276" w:lineRule="auto"/>
              <w:ind w:left="90"/>
              <w:rPr>
                <w:rFonts w:cs="Arial"/>
                <w:sz w:val="20"/>
                <w:szCs w:val="20"/>
              </w:rPr>
            </w:pPr>
            <w:r w:rsidRPr="007D3DFE">
              <w:rPr>
                <w:rFonts w:cs="Arial"/>
                <w:sz w:val="20"/>
                <w:szCs w:val="20"/>
              </w:rPr>
              <w:t>Capital Outlay</w:t>
            </w:r>
          </w:p>
        </w:tc>
        <w:tc>
          <w:tcPr>
            <w:tcW w:w="4938" w:type="dxa"/>
          </w:tcPr>
          <w:p w14:paraId="509BF97F" w14:textId="77777777" w:rsidR="00926270" w:rsidRPr="007D3DFE" w:rsidRDefault="00926270" w:rsidP="000D3948">
            <w:pPr>
              <w:spacing w:line="276" w:lineRule="auto"/>
              <w:jc w:val="both"/>
              <w:rPr>
                <w:rFonts w:cs="Arial"/>
                <w:sz w:val="20"/>
                <w:szCs w:val="20"/>
              </w:rPr>
            </w:pPr>
          </w:p>
        </w:tc>
        <w:tc>
          <w:tcPr>
            <w:tcW w:w="1548" w:type="dxa"/>
          </w:tcPr>
          <w:p w14:paraId="0ABF6F8E" w14:textId="77777777" w:rsidR="00926270" w:rsidRPr="007D3DFE" w:rsidRDefault="00926270" w:rsidP="000D3948">
            <w:pPr>
              <w:spacing w:line="276" w:lineRule="auto"/>
              <w:jc w:val="both"/>
              <w:rPr>
                <w:rFonts w:cs="Arial"/>
                <w:sz w:val="20"/>
                <w:szCs w:val="20"/>
              </w:rPr>
            </w:pPr>
          </w:p>
        </w:tc>
      </w:tr>
      <w:tr w:rsidR="00926270" w:rsidRPr="007D3DFE" w14:paraId="4CF22986" w14:textId="77777777" w:rsidTr="00060AF8">
        <w:tc>
          <w:tcPr>
            <w:tcW w:w="938" w:type="dxa"/>
          </w:tcPr>
          <w:p w14:paraId="1A04154E" w14:textId="77777777" w:rsidR="00926270" w:rsidRPr="007D3DFE" w:rsidRDefault="00926270" w:rsidP="000D3948">
            <w:pPr>
              <w:spacing w:before="40" w:after="40" w:line="276" w:lineRule="auto"/>
              <w:jc w:val="center"/>
              <w:rPr>
                <w:rFonts w:cs="Arial"/>
                <w:sz w:val="20"/>
                <w:szCs w:val="20"/>
              </w:rPr>
            </w:pPr>
            <w:r w:rsidRPr="007D3DFE">
              <w:rPr>
                <w:rFonts w:cs="Arial"/>
                <w:sz w:val="20"/>
                <w:szCs w:val="20"/>
              </w:rPr>
              <w:t>7000</w:t>
            </w:r>
          </w:p>
        </w:tc>
        <w:tc>
          <w:tcPr>
            <w:tcW w:w="2152" w:type="dxa"/>
          </w:tcPr>
          <w:p w14:paraId="29B20111" w14:textId="77777777" w:rsidR="00926270" w:rsidRPr="007D3DFE" w:rsidRDefault="00926270" w:rsidP="000D3948">
            <w:pPr>
              <w:spacing w:before="40" w:after="40" w:line="276" w:lineRule="auto"/>
              <w:ind w:left="90"/>
              <w:rPr>
                <w:rFonts w:cs="Arial"/>
                <w:sz w:val="20"/>
                <w:szCs w:val="20"/>
              </w:rPr>
            </w:pPr>
            <w:r w:rsidRPr="007D3DFE">
              <w:rPr>
                <w:rFonts w:cs="Arial"/>
                <w:sz w:val="20"/>
                <w:szCs w:val="20"/>
              </w:rPr>
              <w:t>Other Outgo</w:t>
            </w:r>
          </w:p>
        </w:tc>
        <w:tc>
          <w:tcPr>
            <w:tcW w:w="4938" w:type="dxa"/>
          </w:tcPr>
          <w:p w14:paraId="2CDFB7B4" w14:textId="77777777" w:rsidR="00926270" w:rsidRPr="007D3DFE" w:rsidRDefault="00926270" w:rsidP="000D3948">
            <w:pPr>
              <w:spacing w:line="276" w:lineRule="auto"/>
              <w:jc w:val="both"/>
              <w:rPr>
                <w:rFonts w:cs="Arial"/>
                <w:sz w:val="20"/>
                <w:szCs w:val="20"/>
              </w:rPr>
            </w:pPr>
          </w:p>
        </w:tc>
        <w:tc>
          <w:tcPr>
            <w:tcW w:w="1548" w:type="dxa"/>
          </w:tcPr>
          <w:p w14:paraId="1D9735A8" w14:textId="77777777" w:rsidR="00926270" w:rsidRPr="007D3DFE" w:rsidRDefault="00926270" w:rsidP="000D3948">
            <w:pPr>
              <w:spacing w:line="276" w:lineRule="auto"/>
              <w:jc w:val="both"/>
              <w:rPr>
                <w:rFonts w:cs="Arial"/>
                <w:sz w:val="20"/>
                <w:szCs w:val="20"/>
              </w:rPr>
            </w:pPr>
          </w:p>
        </w:tc>
      </w:tr>
      <w:tr w:rsidR="00926270" w:rsidRPr="007D3DFE" w14:paraId="1820F8D7" w14:textId="77777777" w:rsidTr="00060AF8">
        <w:tc>
          <w:tcPr>
            <w:tcW w:w="8028" w:type="dxa"/>
            <w:gridSpan w:val="3"/>
          </w:tcPr>
          <w:p w14:paraId="012FDC11" w14:textId="77777777" w:rsidR="00926270" w:rsidRPr="007D3DFE" w:rsidRDefault="00926270" w:rsidP="000D3948">
            <w:pPr>
              <w:spacing w:line="276" w:lineRule="auto"/>
              <w:jc w:val="both"/>
              <w:rPr>
                <w:rFonts w:cs="Arial"/>
                <w:b/>
                <w:sz w:val="20"/>
                <w:szCs w:val="20"/>
              </w:rPr>
            </w:pPr>
            <w:r w:rsidRPr="007D3DFE">
              <w:rPr>
                <w:rFonts w:cs="Arial"/>
                <w:b/>
                <w:sz w:val="20"/>
                <w:szCs w:val="20"/>
              </w:rPr>
              <w:t>Total Program Costs</w:t>
            </w:r>
          </w:p>
        </w:tc>
        <w:tc>
          <w:tcPr>
            <w:tcW w:w="1548" w:type="dxa"/>
          </w:tcPr>
          <w:p w14:paraId="241A183F" w14:textId="77777777" w:rsidR="00926270" w:rsidRPr="007D3DFE" w:rsidRDefault="00926270" w:rsidP="000D3948">
            <w:pPr>
              <w:spacing w:line="276" w:lineRule="auto"/>
              <w:jc w:val="both"/>
              <w:rPr>
                <w:rFonts w:cs="Arial"/>
                <w:b/>
                <w:sz w:val="20"/>
                <w:szCs w:val="20"/>
              </w:rPr>
            </w:pPr>
          </w:p>
        </w:tc>
      </w:tr>
    </w:tbl>
    <w:p w14:paraId="76F3A57E" w14:textId="05ABC67B" w:rsidR="00926270" w:rsidRPr="007D3DFE" w:rsidRDefault="00926270" w:rsidP="000D3948">
      <w:pPr>
        <w:spacing w:line="276" w:lineRule="auto"/>
        <w:jc w:val="both"/>
        <w:rPr>
          <w:rFonts w:cs="Arial"/>
          <w:sz w:val="24"/>
          <w:szCs w:val="24"/>
        </w:rPr>
      </w:pPr>
      <w:r w:rsidRPr="007D3DFE">
        <w:rPr>
          <w:rFonts w:cs="Arial"/>
          <w:sz w:val="20"/>
          <w:szCs w:val="20"/>
        </w:rPr>
        <w:t xml:space="preserve">Indirect </w:t>
      </w:r>
      <w:proofErr w:type="gramStart"/>
      <w:r w:rsidRPr="007D3DFE">
        <w:rPr>
          <w:rFonts w:cs="Arial"/>
          <w:sz w:val="20"/>
          <w:szCs w:val="20"/>
        </w:rPr>
        <w:t>is not permitted</w:t>
      </w:r>
      <w:proofErr w:type="gramEnd"/>
      <w:r w:rsidRPr="007D3DFE">
        <w:rPr>
          <w:rFonts w:cs="Arial"/>
          <w:sz w:val="20"/>
          <w:szCs w:val="20"/>
        </w:rPr>
        <w:t xml:space="preserve"> on this project.</w:t>
      </w:r>
    </w:p>
    <w:p w14:paraId="03F25FD1" w14:textId="406D81B2" w:rsidR="00B82913" w:rsidRDefault="00B82913" w:rsidP="00A13D5D">
      <w:pPr>
        <w:spacing w:line="276" w:lineRule="auto"/>
        <w:rPr>
          <w:rFonts w:cs="Arial"/>
          <w:szCs w:val="24"/>
        </w:rPr>
      </w:pPr>
    </w:p>
    <w:p w14:paraId="441571BD" w14:textId="77777777" w:rsidR="00065308" w:rsidRPr="00A13D5D" w:rsidRDefault="00065308" w:rsidP="00A13D5D">
      <w:pPr>
        <w:spacing w:line="276" w:lineRule="auto"/>
        <w:rPr>
          <w:rFonts w:cs="Arial"/>
          <w:szCs w:val="24"/>
        </w:rPr>
      </w:pPr>
    </w:p>
    <w:p w14:paraId="604678E7" w14:textId="7193DE76" w:rsidR="007B64AB" w:rsidRDefault="00302157" w:rsidP="007B64AB">
      <w:pPr>
        <w:spacing w:line="276" w:lineRule="auto"/>
        <w:jc w:val="both"/>
        <w:rPr>
          <w:rFonts w:cs="Arial"/>
          <w:sz w:val="8"/>
          <w:szCs w:val="8"/>
        </w:rPr>
      </w:pPr>
      <w:r w:rsidRPr="002765AA">
        <w:rPr>
          <w:rFonts w:cs="Arial"/>
          <w:b/>
          <w:sz w:val="24"/>
          <w:szCs w:val="24"/>
        </w:rPr>
        <w:t>Year 2 Budget (January 2020-December 2020):</w:t>
      </w:r>
      <w:r w:rsidRPr="00926270">
        <w:rPr>
          <w:rFonts w:cs="Arial"/>
          <w:b/>
          <w:sz w:val="24"/>
          <w:szCs w:val="24"/>
        </w:rPr>
        <w:t xml:space="preserve"> </w:t>
      </w:r>
      <w:r w:rsidRPr="007431EF">
        <w:t xml:space="preserve"> </w:t>
      </w:r>
    </w:p>
    <w:p w14:paraId="0A990F89" w14:textId="77777777" w:rsidR="007B64AB" w:rsidRPr="00386167" w:rsidRDefault="007B64AB" w:rsidP="007B64AB">
      <w:pPr>
        <w:spacing w:line="276" w:lineRule="auto"/>
        <w:jc w:val="both"/>
        <w:rPr>
          <w:rFonts w:cs="Arial"/>
          <w:sz w:val="8"/>
          <w:szCs w:val="8"/>
        </w:rPr>
      </w:pPr>
    </w:p>
    <w:tbl>
      <w:tblPr>
        <w:tblStyle w:val="TableGrid"/>
        <w:tblW w:w="0" w:type="auto"/>
        <w:tblLook w:val="04A0" w:firstRow="1" w:lastRow="0" w:firstColumn="1" w:lastColumn="0" w:noHBand="0" w:noVBand="1"/>
      </w:tblPr>
      <w:tblGrid>
        <w:gridCol w:w="931"/>
        <w:gridCol w:w="2120"/>
        <w:gridCol w:w="4786"/>
        <w:gridCol w:w="1513"/>
      </w:tblGrid>
      <w:tr w:rsidR="007B64AB" w:rsidRPr="007D3DFE" w14:paraId="334B3AE3" w14:textId="77777777" w:rsidTr="00C60106">
        <w:tc>
          <w:tcPr>
            <w:tcW w:w="938" w:type="dxa"/>
          </w:tcPr>
          <w:p w14:paraId="2CF5B78A" w14:textId="77777777" w:rsidR="007B64AB" w:rsidRPr="007D3DFE" w:rsidRDefault="007B64AB" w:rsidP="00C60106">
            <w:pPr>
              <w:spacing w:line="276" w:lineRule="auto"/>
              <w:jc w:val="both"/>
              <w:rPr>
                <w:rFonts w:cs="Arial"/>
                <w:b/>
                <w:sz w:val="20"/>
                <w:szCs w:val="20"/>
              </w:rPr>
            </w:pPr>
          </w:p>
        </w:tc>
        <w:tc>
          <w:tcPr>
            <w:tcW w:w="2152" w:type="dxa"/>
          </w:tcPr>
          <w:p w14:paraId="698EE885" w14:textId="77777777" w:rsidR="007B64AB" w:rsidRPr="007D3DFE" w:rsidRDefault="007B64AB" w:rsidP="00C60106">
            <w:pPr>
              <w:spacing w:line="276" w:lineRule="auto"/>
              <w:jc w:val="both"/>
              <w:rPr>
                <w:rFonts w:cs="Arial"/>
                <w:b/>
                <w:sz w:val="20"/>
                <w:szCs w:val="20"/>
              </w:rPr>
            </w:pPr>
          </w:p>
        </w:tc>
        <w:tc>
          <w:tcPr>
            <w:tcW w:w="4938" w:type="dxa"/>
          </w:tcPr>
          <w:p w14:paraId="2A7B29C8" w14:textId="77777777" w:rsidR="007B64AB" w:rsidRPr="007D3DFE" w:rsidRDefault="007B64AB" w:rsidP="00C60106">
            <w:pPr>
              <w:spacing w:line="276" w:lineRule="auto"/>
              <w:jc w:val="both"/>
              <w:rPr>
                <w:rFonts w:cs="Arial"/>
                <w:b/>
                <w:sz w:val="20"/>
                <w:szCs w:val="20"/>
              </w:rPr>
            </w:pPr>
          </w:p>
        </w:tc>
        <w:tc>
          <w:tcPr>
            <w:tcW w:w="1548" w:type="dxa"/>
          </w:tcPr>
          <w:p w14:paraId="51FEB3F9" w14:textId="77777777" w:rsidR="007B64AB" w:rsidRPr="007D3DFE" w:rsidRDefault="007B64AB" w:rsidP="00C60106">
            <w:pPr>
              <w:spacing w:line="276" w:lineRule="auto"/>
              <w:jc w:val="both"/>
              <w:rPr>
                <w:rFonts w:cs="Arial"/>
                <w:b/>
                <w:sz w:val="20"/>
                <w:szCs w:val="20"/>
              </w:rPr>
            </w:pPr>
          </w:p>
        </w:tc>
      </w:tr>
      <w:tr w:rsidR="007B64AB" w:rsidRPr="007D3DFE" w14:paraId="12F5DC77" w14:textId="77777777" w:rsidTr="00C60106">
        <w:tc>
          <w:tcPr>
            <w:tcW w:w="938" w:type="dxa"/>
          </w:tcPr>
          <w:p w14:paraId="681EF1BA" w14:textId="77777777" w:rsidR="007B64AB" w:rsidRPr="007D3DFE" w:rsidRDefault="007B64AB" w:rsidP="00C60106">
            <w:pPr>
              <w:spacing w:line="276" w:lineRule="auto"/>
              <w:jc w:val="both"/>
              <w:rPr>
                <w:rFonts w:cs="Arial"/>
                <w:b/>
                <w:sz w:val="20"/>
                <w:szCs w:val="20"/>
              </w:rPr>
            </w:pPr>
            <w:r w:rsidRPr="007D3DFE">
              <w:rPr>
                <w:rFonts w:cs="Arial"/>
                <w:b/>
                <w:sz w:val="20"/>
                <w:szCs w:val="20"/>
              </w:rPr>
              <w:t>Object</w:t>
            </w:r>
          </w:p>
        </w:tc>
        <w:tc>
          <w:tcPr>
            <w:tcW w:w="2152" w:type="dxa"/>
          </w:tcPr>
          <w:p w14:paraId="062C4F8E" w14:textId="77777777" w:rsidR="007B64AB" w:rsidRPr="007D3DFE" w:rsidRDefault="007B64AB" w:rsidP="00C60106">
            <w:pPr>
              <w:spacing w:line="276" w:lineRule="auto"/>
              <w:jc w:val="both"/>
              <w:rPr>
                <w:rFonts w:cs="Arial"/>
                <w:b/>
                <w:sz w:val="20"/>
                <w:szCs w:val="20"/>
              </w:rPr>
            </w:pPr>
            <w:r w:rsidRPr="007D3DFE">
              <w:rPr>
                <w:rFonts w:cs="Arial"/>
                <w:b/>
                <w:sz w:val="20"/>
                <w:szCs w:val="20"/>
              </w:rPr>
              <w:t>Classification</w:t>
            </w:r>
          </w:p>
        </w:tc>
        <w:tc>
          <w:tcPr>
            <w:tcW w:w="4938" w:type="dxa"/>
          </w:tcPr>
          <w:p w14:paraId="6CF4AC09" w14:textId="77777777" w:rsidR="007B64AB" w:rsidRPr="007D3DFE" w:rsidRDefault="007B64AB" w:rsidP="00C60106">
            <w:pPr>
              <w:spacing w:line="276" w:lineRule="auto"/>
              <w:jc w:val="both"/>
              <w:rPr>
                <w:rFonts w:cs="Arial"/>
                <w:b/>
                <w:sz w:val="20"/>
                <w:szCs w:val="20"/>
              </w:rPr>
            </w:pPr>
            <w:r w:rsidRPr="007D3DFE">
              <w:rPr>
                <w:rFonts w:cs="Arial"/>
                <w:b/>
                <w:sz w:val="20"/>
                <w:szCs w:val="20"/>
              </w:rPr>
              <w:t>List of Budgeted Expenses</w:t>
            </w:r>
          </w:p>
        </w:tc>
        <w:tc>
          <w:tcPr>
            <w:tcW w:w="1548" w:type="dxa"/>
          </w:tcPr>
          <w:p w14:paraId="0178D0FB" w14:textId="77777777" w:rsidR="007B64AB" w:rsidRPr="007D3DFE" w:rsidRDefault="007B64AB" w:rsidP="00C60106">
            <w:pPr>
              <w:spacing w:line="276" w:lineRule="auto"/>
              <w:jc w:val="both"/>
              <w:rPr>
                <w:rFonts w:cs="Arial"/>
                <w:b/>
                <w:sz w:val="20"/>
                <w:szCs w:val="20"/>
              </w:rPr>
            </w:pPr>
            <w:r w:rsidRPr="007D3DFE">
              <w:rPr>
                <w:rFonts w:cs="Arial"/>
                <w:b/>
                <w:sz w:val="20"/>
                <w:szCs w:val="20"/>
              </w:rPr>
              <w:t>Total</w:t>
            </w:r>
          </w:p>
        </w:tc>
      </w:tr>
      <w:tr w:rsidR="007B64AB" w:rsidRPr="007D3DFE" w14:paraId="212420AA" w14:textId="77777777" w:rsidTr="00C60106">
        <w:tc>
          <w:tcPr>
            <w:tcW w:w="938" w:type="dxa"/>
          </w:tcPr>
          <w:p w14:paraId="7D178C4E" w14:textId="77777777" w:rsidR="007B64AB" w:rsidRPr="007D3DFE" w:rsidRDefault="007B64AB" w:rsidP="00C60106">
            <w:pPr>
              <w:spacing w:line="276" w:lineRule="auto"/>
              <w:jc w:val="both"/>
              <w:rPr>
                <w:rFonts w:cs="Arial"/>
                <w:sz w:val="20"/>
                <w:szCs w:val="20"/>
              </w:rPr>
            </w:pPr>
            <w:r w:rsidRPr="007D3DFE">
              <w:rPr>
                <w:rFonts w:cs="Arial"/>
                <w:sz w:val="20"/>
                <w:szCs w:val="20"/>
              </w:rPr>
              <w:t xml:space="preserve">   1000</w:t>
            </w:r>
          </w:p>
        </w:tc>
        <w:tc>
          <w:tcPr>
            <w:tcW w:w="2152" w:type="dxa"/>
          </w:tcPr>
          <w:p w14:paraId="0B6E9831" w14:textId="77777777" w:rsidR="007B64AB" w:rsidRPr="007D3DFE" w:rsidRDefault="007B64AB" w:rsidP="00C60106">
            <w:pPr>
              <w:spacing w:line="276" w:lineRule="auto"/>
              <w:jc w:val="both"/>
              <w:rPr>
                <w:rFonts w:cs="Arial"/>
                <w:sz w:val="20"/>
                <w:szCs w:val="20"/>
              </w:rPr>
            </w:pPr>
            <w:r w:rsidRPr="007D3DFE">
              <w:rPr>
                <w:rFonts w:cs="Arial"/>
                <w:sz w:val="20"/>
                <w:szCs w:val="20"/>
              </w:rPr>
              <w:t xml:space="preserve"> Instructional Salaries</w:t>
            </w:r>
          </w:p>
        </w:tc>
        <w:tc>
          <w:tcPr>
            <w:tcW w:w="4938" w:type="dxa"/>
          </w:tcPr>
          <w:p w14:paraId="2CD157CF" w14:textId="77777777" w:rsidR="007B64AB" w:rsidRPr="007D3DFE" w:rsidRDefault="007B64AB" w:rsidP="00C60106">
            <w:pPr>
              <w:spacing w:line="276" w:lineRule="auto"/>
              <w:jc w:val="both"/>
              <w:rPr>
                <w:rFonts w:cs="Arial"/>
                <w:sz w:val="20"/>
                <w:szCs w:val="20"/>
              </w:rPr>
            </w:pPr>
          </w:p>
        </w:tc>
        <w:tc>
          <w:tcPr>
            <w:tcW w:w="1548" w:type="dxa"/>
          </w:tcPr>
          <w:p w14:paraId="76226907" w14:textId="77777777" w:rsidR="007B64AB" w:rsidRPr="007D3DFE" w:rsidRDefault="007B64AB" w:rsidP="00C60106">
            <w:pPr>
              <w:spacing w:line="276" w:lineRule="auto"/>
              <w:jc w:val="both"/>
              <w:rPr>
                <w:rFonts w:cs="Arial"/>
                <w:sz w:val="20"/>
                <w:szCs w:val="20"/>
              </w:rPr>
            </w:pPr>
          </w:p>
        </w:tc>
      </w:tr>
      <w:tr w:rsidR="007B64AB" w:rsidRPr="007D3DFE" w14:paraId="7E37FFD3" w14:textId="77777777" w:rsidTr="00C60106">
        <w:tc>
          <w:tcPr>
            <w:tcW w:w="938" w:type="dxa"/>
          </w:tcPr>
          <w:p w14:paraId="0205DBA0" w14:textId="77777777" w:rsidR="007B64AB" w:rsidRPr="007D3DFE" w:rsidRDefault="007B64AB" w:rsidP="00C60106">
            <w:pPr>
              <w:spacing w:before="40" w:after="40" w:line="276" w:lineRule="auto"/>
              <w:jc w:val="center"/>
              <w:rPr>
                <w:rFonts w:cs="Arial"/>
                <w:sz w:val="20"/>
                <w:szCs w:val="20"/>
              </w:rPr>
            </w:pPr>
            <w:r w:rsidRPr="007D3DFE">
              <w:rPr>
                <w:rFonts w:cs="Arial"/>
                <w:sz w:val="20"/>
                <w:szCs w:val="20"/>
              </w:rPr>
              <w:t>2000</w:t>
            </w:r>
          </w:p>
        </w:tc>
        <w:tc>
          <w:tcPr>
            <w:tcW w:w="2152" w:type="dxa"/>
          </w:tcPr>
          <w:p w14:paraId="35C72FA4" w14:textId="77777777" w:rsidR="007B64AB" w:rsidRPr="007D3DFE" w:rsidRDefault="007B64AB" w:rsidP="00C60106">
            <w:pPr>
              <w:spacing w:before="40" w:after="40" w:line="276" w:lineRule="auto"/>
              <w:ind w:left="90"/>
              <w:rPr>
                <w:rFonts w:cs="Arial"/>
                <w:sz w:val="20"/>
                <w:szCs w:val="20"/>
              </w:rPr>
            </w:pPr>
            <w:r w:rsidRPr="007D3DFE">
              <w:rPr>
                <w:rFonts w:cs="Arial"/>
                <w:sz w:val="20"/>
                <w:szCs w:val="20"/>
              </w:rPr>
              <w:t>Non-instructional Salaries</w:t>
            </w:r>
          </w:p>
        </w:tc>
        <w:tc>
          <w:tcPr>
            <w:tcW w:w="4938" w:type="dxa"/>
          </w:tcPr>
          <w:p w14:paraId="357B67FE" w14:textId="77777777" w:rsidR="007B64AB" w:rsidRPr="007D3DFE" w:rsidRDefault="007B64AB" w:rsidP="00C60106">
            <w:pPr>
              <w:spacing w:line="276" w:lineRule="auto"/>
              <w:jc w:val="both"/>
              <w:rPr>
                <w:rFonts w:cs="Arial"/>
                <w:sz w:val="20"/>
                <w:szCs w:val="20"/>
              </w:rPr>
            </w:pPr>
          </w:p>
        </w:tc>
        <w:tc>
          <w:tcPr>
            <w:tcW w:w="1548" w:type="dxa"/>
          </w:tcPr>
          <w:p w14:paraId="5A515BB4" w14:textId="77777777" w:rsidR="007B64AB" w:rsidRPr="007D3DFE" w:rsidRDefault="007B64AB" w:rsidP="00C60106">
            <w:pPr>
              <w:spacing w:line="276" w:lineRule="auto"/>
              <w:jc w:val="both"/>
              <w:rPr>
                <w:rFonts w:cs="Arial"/>
                <w:sz w:val="20"/>
                <w:szCs w:val="20"/>
              </w:rPr>
            </w:pPr>
          </w:p>
        </w:tc>
      </w:tr>
      <w:tr w:rsidR="007B64AB" w:rsidRPr="007D3DFE" w14:paraId="396B45E0" w14:textId="77777777" w:rsidTr="00C60106">
        <w:tc>
          <w:tcPr>
            <w:tcW w:w="938" w:type="dxa"/>
          </w:tcPr>
          <w:p w14:paraId="455E3006" w14:textId="77777777" w:rsidR="007B64AB" w:rsidRPr="007D3DFE" w:rsidRDefault="007B64AB" w:rsidP="00C60106">
            <w:pPr>
              <w:spacing w:before="40" w:after="40" w:line="276" w:lineRule="auto"/>
              <w:jc w:val="center"/>
              <w:rPr>
                <w:rFonts w:cs="Arial"/>
                <w:sz w:val="20"/>
                <w:szCs w:val="20"/>
              </w:rPr>
            </w:pPr>
            <w:r w:rsidRPr="007D3DFE">
              <w:rPr>
                <w:rFonts w:cs="Arial"/>
                <w:sz w:val="20"/>
                <w:szCs w:val="20"/>
              </w:rPr>
              <w:t>3000</w:t>
            </w:r>
          </w:p>
        </w:tc>
        <w:tc>
          <w:tcPr>
            <w:tcW w:w="2152" w:type="dxa"/>
          </w:tcPr>
          <w:p w14:paraId="49651F16" w14:textId="77777777" w:rsidR="007B64AB" w:rsidRPr="007D3DFE" w:rsidRDefault="007B64AB" w:rsidP="00C60106">
            <w:pPr>
              <w:spacing w:before="40" w:after="40" w:line="276" w:lineRule="auto"/>
              <w:ind w:left="90"/>
              <w:rPr>
                <w:rFonts w:cs="Arial"/>
                <w:sz w:val="20"/>
                <w:szCs w:val="20"/>
              </w:rPr>
            </w:pPr>
            <w:r w:rsidRPr="007D3DFE">
              <w:rPr>
                <w:rFonts w:cs="Arial"/>
                <w:sz w:val="20"/>
                <w:szCs w:val="20"/>
              </w:rPr>
              <w:t>Employee Benefits</w:t>
            </w:r>
          </w:p>
        </w:tc>
        <w:tc>
          <w:tcPr>
            <w:tcW w:w="4938" w:type="dxa"/>
          </w:tcPr>
          <w:p w14:paraId="47665EB7" w14:textId="77777777" w:rsidR="007B64AB" w:rsidRPr="007D3DFE" w:rsidRDefault="007B64AB" w:rsidP="00C60106">
            <w:pPr>
              <w:spacing w:line="276" w:lineRule="auto"/>
              <w:jc w:val="both"/>
              <w:rPr>
                <w:rFonts w:cs="Arial"/>
                <w:sz w:val="20"/>
                <w:szCs w:val="20"/>
              </w:rPr>
            </w:pPr>
          </w:p>
        </w:tc>
        <w:tc>
          <w:tcPr>
            <w:tcW w:w="1548" w:type="dxa"/>
          </w:tcPr>
          <w:p w14:paraId="3D4C7683" w14:textId="77777777" w:rsidR="007B64AB" w:rsidRPr="007D3DFE" w:rsidRDefault="007B64AB" w:rsidP="00C60106">
            <w:pPr>
              <w:spacing w:line="276" w:lineRule="auto"/>
              <w:jc w:val="both"/>
              <w:rPr>
                <w:rFonts w:cs="Arial"/>
                <w:sz w:val="20"/>
                <w:szCs w:val="20"/>
              </w:rPr>
            </w:pPr>
          </w:p>
        </w:tc>
      </w:tr>
      <w:tr w:rsidR="007B64AB" w:rsidRPr="007D3DFE" w14:paraId="41EC5142" w14:textId="77777777" w:rsidTr="00C60106">
        <w:tc>
          <w:tcPr>
            <w:tcW w:w="938" w:type="dxa"/>
          </w:tcPr>
          <w:p w14:paraId="63646463" w14:textId="77777777" w:rsidR="007B64AB" w:rsidRPr="007D3DFE" w:rsidRDefault="007B64AB" w:rsidP="00C60106">
            <w:pPr>
              <w:spacing w:before="40" w:after="40" w:line="276" w:lineRule="auto"/>
              <w:jc w:val="center"/>
              <w:rPr>
                <w:rFonts w:cs="Arial"/>
                <w:sz w:val="20"/>
                <w:szCs w:val="20"/>
              </w:rPr>
            </w:pPr>
            <w:r w:rsidRPr="007D3DFE">
              <w:rPr>
                <w:rFonts w:cs="Arial"/>
                <w:sz w:val="20"/>
                <w:szCs w:val="20"/>
              </w:rPr>
              <w:t>4000</w:t>
            </w:r>
          </w:p>
        </w:tc>
        <w:tc>
          <w:tcPr>
            <w:tcW w:w="2152" w:type="dxa"/>
          </w:tcPr>
          <w:p w14:paraId="1D6C04C8" w14:textId="77777777" w:rsidR="007B64AB" w:rsidRPr="007D3DFE" w:rsidRDefault="007B64AB" w:rsidP="00C60106">
            <w:pPr>
              <w:spacing w:before="40" w:after="40" w:line="276" w:lineRule="auto"/>
              <w:ind w:left="90"/>
              <w:rPr>
                <w:rFonts w:cs="Arial"/>
                <w:sz w:val="20"/>
                <w:szCs w:val="20"/>
              </w:rPr>
            </w:pPr>
            <w:r w:rsidRPr="007D3DFE">
              <w:rPr>
                <w:rFonts w:cs="Arial"/>
                <w:sz w:val="20"/>
                <w:szCs w:val="20"/>
              </w:rPr>
              <w:t>Supplies and materials</w:t>
            </w:r>
          </w:p>
        </w:tc>
        <w:tc>
          <w:tcPr>
            <w:tcW w:w="4938" w:type="dxa"/>
          </w:tcPr>
          <w:p w14:paraId="540025D3" w14:textId="77777777" w:rsidR="007B64AB" w:rsidRPr="007D3DFE" w:rsidRDefault="007B64AB" w:rsidP="00C60106">
            <w:pPr>
              <w:spacing w:line="276" w:lineRule="auto"/>
              <w:jc w:val="both"/>
              <w:rPr>
                <w:rFonts w:cs="Arial"/>
                <w:sz w:val="20"/>
                <w:szCs w:val="20"/>
              </w:rPr>
            </w:pPr>
          </w:p>
        </w:tc>
        <w:tc>
          <w:tcPr>
            <w:tcW w:w="1548" w:type="dxa"/>
          </w:tcPr>
          <w:p w14:paraId="24B80032" w14:textId="77777777" w:rsidR="007B64AB" w:rsidRPr="007D3DFE" w:rsidRDefault="007B64AB" w:rsidP="00C60106">
            <w:pPr>
              <w:spacing w:line="276" w:lineRule="auto"/>
              <w:jc w:val="both"/>
              <w:rPr>
                <w:rFonts w:cs="Arial"/>
                <w:sz w:val="20"/>
                <w:szCs w:val="20"/>
              </w:rPr>
            </w:pPr>
          </w:p>
        </w:tc>
      </w:tr>
      <w:tr w:rsidR="007B64AB" w:rsidRPr="007D3DFE" w14:paraId="138A6418" w14:textId="77777777" w:rsidTr="00C60106">
        <w:tc>
          <w:tcPr>
            <w:tcW w:w="938" w:type="dxa"/>
          </w:tcPr>
          <w:p w14:paraId="21F63BAD" w14:textId="77777777" w:rsidR="007B64AB" w:rsidRPr="007D3DFE" w:rsidRDefault="007B64AB" w:rsidP="00C60106">
            <w:pPr>
              <w:spacing w:before="40" w:after="40" w:line="276" w:lineRule="auto"/>
              <w:jc w:val="center"/>
              <w:rPr>
                <w:rFonts w:cs="Arial"/>
                <w:sz w:val="20"/>
                <w:szCs w:val="20"/>
              </w:rPr>
            </w:pPr>
            <w:r w:rsidRPr="007D3DFE">
              <w:rPr>
                <w:rFonts w:cs="Arial"/>
                <w:sz w:val="20"/>
                <w:szCs w:val="20"/>
              </w:rPr>
              <w:t>5000</w:t>
            </w:r>
          </w:p>
        </w:tc>
        <w:tc>
          <w:tcPr>
            <w:tcW w:w="2152" w:type="dxa"/>
          </w:tcPr>
          <w:p w14:paraId="7E5C287F" w14:textId="77777777" w:rsidR="007B64AB" w:rsidRPr="007D3DFE" w:rsidRDefault="007B64AB" w:rsidP="00C60106">
            <w:pPr>
              <w:spacing w:before="40" w:after="40" w:line="276" w:lineRule="auto"/>
              <w:ind w:left="90"/>
              <w:rPr>
                <w:rFonts w:cs="Arial"/>
                <w:sz w:val="20"/>
                <w:szCs w:val="20"/>
              </w:rPr>
            </w:pPr>
            <w:r w:rsidRPr="007D3DFE">
              <w:rPr>
                <w:rFonts w:cs="Arial"/>
                <w:sz w:val="20"/>
                <w:szCs w:val="20"/>
              </w:rPr>
              <w:t>Other Operating Expenses and Services</w:t>
            </w:r>
          </w:p>
        </w:tc>
        <w:tc>
          <w:tcPr>
            <w:tcW w:w="4938" w:type="dxa"/>
          </w:tcPr>
          <w:p w14:paraId="308A895F" w14:textId="77777777" w:rsidR="007B64AB" w:rsidRPr="007D3DFE" w:rsidRDefault="007B64AB" w:rsidP="00C60106">
            <w:pPr>
              <w:spacing w:line="276" w:lineRule="auto"/>
              <w:jc w:val="both"/>
              <w:rPr>
                <w:rFonts w:cs="Arial"/>
                <w:sz w:val="20"/>
                <w:szCs w:val="20"/>
              </w:rPr>
            </w:pPr>
          </w:p>
        </w:tc>
        <w:tc>
          <w:tcPr>
            <w:tcW w:w="1548" w:type="dxa"/>
          </w:tcPr>
          <w:p w14:paraId="4DC4D774" w14:textId="77777777" w:rsidR="007B64AB" w:rsidRPr="007D3DFE" w:rsidRDefault="007B64AB" w:rsidP="00C60106">
            <w:pPr>
              <w:spacing w:line="276" w:lineRule="auto"/>
              <w:jc w:val="both"/>
              <w:rPr>
                <w:rFonts w:cs="Arial"/>
                <w:sz w:val="20"/>
                <w:szCs w:val="20"/>
              </w:rPr>
            </w:pPr>
          </w:p>
        </w:tc>
      </w:tr>
      <w:tr w:rsidR="007B64AB" w:rsidRPr="007D3DFE" w14:paraId="63D36BE0" w14:textId="77777777" w:rsidTr="00C60106">
        <w:tc>
          <w:tcPr>
            <w:tcW w:w="938" w:type="dxa"/>
          </w:tcPr>
          <w:p w14:paraId="3F2EB639" w14:textId="77777777" w:rsidR="007B64AB" w:rsidRPr="007D3DFE" w:rsidRDefault="007B64AB" w:rsidP="00C60106">
            <w:pPr>
              <w:spacing w:before="40" w:after="40" w:line="276" w:lineRule="auto"/>
              <w:jc w:val="center"/>
              <w:rPr>
                <w:rFonts w:cs="Arial"/>
                <w:sz w:val="20"/>
                <w:szCs w:val="20"/>
              </w:rPr>
            </w:pPr>
            <w:r w:rsidRPr="007D3DFE">
              <w:rPr>
                <w:rFonts w:cs="Arial"/>
                <w:sz w:val="20"/>
                <w:szCs w:val="20"/>
              </w:rPr>
              <w:t>6000</w:t>
            </w:r>
          </w:p>
        </w:tc>
        <w:tc>
          <w:tcPr>
            <w:tcW w:w="2152" w:type="dxa"/>
          </w:tcPr>
          <w:p w14:paraId="7E1189D0" w14:textId="77777777" w:rsidR="007B64AB" w:rsidRPr="007D3DFE" w:rsidRDefault="007B64AB" w:rsidP="00C60106">
            <w:pPr>
              <w:spacing w:before="40" w:after="40" w:line="276" w:lineRule="auto"/>
              <w:ind w:left="90"/>
              <w:rPr>
                <w:rFonts w:cs="Arial"/>
                <w:sz w:val="20"/>
                <w:szCs w:val="20"/>
              </w:rPr>
            </w:pPr>
            <w:r w:rsidRPr="007D3DFE">
              <w:rPr>
                <w:rFonts w:cs="Arial"/>
                <w:sz w:val="20"/>
                <w:szCs w:val="20"/>
              </w:rPr>
              <w:t>Capital Outlay</w:t>
            </w:r>
          </w:p>
        </w:tc>
        <w:tc>
          <w:tcPr>
            <w:tcW w:w="4938" w:type="dxa"/>
          </w:tcPr>
          <w:p w14:paraId="01E0D9FE" w14:textId="77777777" w:rsidR="007B64AB" w:rsidRPr="007D3DFE" w:rsidRDefault="007B64AB" w:rsidP="00C60106">
            <w:pPr>
              <w:spacing w:line="276" w:lineRule="auto"/>
              <w:jc w:val="both"/>
              <w:rPr>
                <w:rFonts w:cs="Arial"/>
                <w:sz w:val="20"/>
                <w:szCs w:val="20"/>
              </w:rPr>
            </w:pPr>
          </w:p>
        </w:tc>
        <w:tc>
          <w:tcPr>
            <w:tcW w:w="1548" w:type="dxa"/>
          </w:tcPr>
          <w:p w14:paraId="2A178844" w14:textId="77777777" w:rsidR="007B64AB" w:rsidRPr="007D3DFE" w:rsidRDefault="007B64AB" w:rsidP="00C60106">
            <w:pPr>
              <w:spacing w:line="276" w:lineRule="auto"/>
              <w:jc w:val="both"/>
              <w:rPr>
                <w:rFonts w:cs="Arial"/>
                <w:sz w:val="20"/>
                <w:szCs w:val="20"/>
              </w:rPr>
            </w:pPr>
          </w:p>
        </w:tc>
      </w:tr>
      <w:tr w:rsidR="007B64AB" w:rsidRPr="007D3DFE" w14:paraId="7D0A174B" w14:textId="77777777" w:rsidTr="00C60106">
        <w:tc>
          <w:tcPr>
            <w:tcW w:w="938" w:type="dxa"/>
          </w:tcPr>
          <w:p w14:paraId="40DE52AE" w14:textId="77777777" w:rsidR="007B64AB" w:rsidRPr="007D3DFE" w:rsidRDefault="007B64AB" w:rsidP="00C60106">
            <w:pPr>
              <w:spacing w:before="40" w:after="40" w:line="276" w:lineRule="auto"/>
              <w:jc w:val="center"/>
              <w:rPr>
                <w:rFonts w:cs="Arial"/>
                <w:sz w:val="20"/>
                <w:szCs w:val="20"/>
              </w:rPr>
            </w:pPr>
            <w:r w:rsidRPr="007D3DFE">
              <w:rPr>
                <w:rFonts w:cs="Arial"/>
                <w:sz w:val="20"/>
                <w:szCs w:val="20"/>
              </w:rPr>
              <w:t>7000</w:t>
            </w:r>
          </w:p>
        </w:tc>
        <w:tc>
          <w:tcPr>
            <w:tcW w:w="2152" w:type="dxa"/>
          </w:tcPr>
          <w:p w14:paraId="2C16C30A" w14:textId="77777777" w:rsidR="007B64AB" w:rsidRPr="007D3DFE" w:rsidRDefault="007B64AB" w:rsidP="00C60106">
            <w:pPr>
              <w:spacing w:before="40" w:after="40" w:line="276" w:lineRule="auto"/>
              <w:ind w:left="90"/>
              <w:rPr>
                <w:rFonts w:cs="Arial"/>
                <w:sz w:val="20"/>
                <w:szCs w:val="20"/>
              </w:rPr>
            </w:pPr>
            <w:r w:rsidRPr="007D3DFE">
              <w:rPr>
                <w:rFonts w:cs="Arial"/>
                <w:sz w:val="20"/>
                <w:szCs w:val="20"/>
              </w:rPr>
              <w:t>Other Outgo</w:t>
            </w:r>
          </w:p>
        </w:tc>
        <w:tc>
          <w:tcPr>
            <w:tcW w:w="4938" w:type="dxa"/>
          </w:tcPr>
          <w:p w14:paraId="00452AB5" w14:textId="77777777" w:rsidR="007B64AB" w:rsidRPr="007D3DFE" w:rsidRDefault="007B64AB" w:rsidP="00C60106">
            <w:pPr>
              <w:spacing w:line="276" w:lineRule="auto"/>
              <w:jc w:val="both"/>
              <w:rPr>
                <w:rFonts w:cs="Arial"/>
                <w:sz w:val="20"/>
                <w:szCs w:val="20"/>
              </w:rPr>
            </w:pPr>
          </w:p>
        </w:tc>
        <w:tc>
          <w:tcPr>
            <w:tcW w:w="1548" w:type="dxa"/>
          </w:tcPr>
          <w:p w14:paraId="78840D95" w14:textId="77777777" w:rsidR="007B64AB" w:rsidRPr="007D3DFE" w:rsidRDefault="007B64AB" w:rsidP="00C60106">
            <w:pPr>
              <w:spacing w:line="276" w:lineRule="auto"/>
              <w:jc w:val="both"/>
              <w:rPr>
                <w:rFonts w:cs="Arial"/>
                <w:sz w:val="20"/>
                <w:szCs w:val="20"/>
              </w:rPr>
            </w:pPr>
          </w:p>
        </w:tc>
      </w:tr>
      <w:tr w:rsidR="007B64AB" w:rsidRPr="007D3DFE" w14:paraId="0650DC1C" w14:textId="77777777" w:rsidTr="00C60106">
        <w:tc>
          <w:tcPr>
            <w:tcW w:w="8028" w:type="dxa"/>
            <w:gridSpan w:val="3"/>
          </w:tcPr>
          <w:p w14:paraId="072CA4BE" w14:textId="77777777" w:rsidR="007B64AB" w:rsidRPr="007D3DFE" w:rsidRDefault="007B64AB" w:rsidP="00C60106">
            <w:pPr>
              <w:spacing w:line="276" w:lineRule="auto"/>
              <w:jc w:val="both"/>
              <w:rPr>
                <w:rFonts w:cs="Arial"/>
                <w:b/>
                <w:sz w:val="20"/>
                <w:szCs w:val="20"/>
              </w:rPr>
            </w:pPr>
            <w:r w:rsidRPr="007D3DFE">
              <w:rPr>
                <w:rFonts w:cs="Arial"/>
                <w:b/>
                <w:sz w:val="20"/>
                <w:szCs w:val="20"/>
              </w:rPr>
              <w:t>Total Program Costs</w:t>
            </w:r>
          </w:p>
        </w:tc>
        <w:tc>
          <w:tcPr>
            <w:tcW w:w="1548" w:type="dxa"/>
          </w:tcPr>
          <w:p w14:paraId="56B8B050" w14:textId="77777777" w:rsidR="007B64AB" w:rsidRPr="007D3DFE" w:rsidRDefault="007B64AB" w:rsidP="00C60106">
            <w:pPr>
              <w:spacing w:line="276" w:lineRule="auto"/>
              <w:jc w:val="both"/>
              <w:rPr>
                <w:rFonts w:cs="Arial"/>
                <w:b/>
                <w:sz w:val="20"/>
                <w:szCs w:val="20"/>
              </w:rPr>
            </w:pPr>
          </w:p>
        </w:tc>
      </w:tr>
    </w:tbl>
    <w:p w14:paraId="6718D8FD" w14:textId="77777777" w:rsidR="007B64AB" w:rsidRPr="007D3DFE" w:rsidRDefault="007B64AB" w:rsidP="007B64AB">
      <w:pPr>
        <w:spacing w:line="276" w:lineRule="auto"/>
        <w:jc w:val="both"/>
        <w:rPr>
          <w:rFonts w:cs="Arial"/>
          <w:sz w:val="20"/>
          <w:szCs w:val="20"/>
        </w:rPr>
      </w:pPr>
      <w:r w:rsidRPr="007D3DFE">
        <w:rPr>
          <w:rFonts w:cs="Arial"/>
          <w:sz w:val="20"/>
          <w:szCs w:val="20"/>
        </w:rPr>
        <w:t xml:space="preserve">Indirect </w:t>
      </w:r>
      <w:proofErr w:type="gramStart"/>
      <w:r w:rsidRPr="007D3DFE">
        <w:rPr>
          <w:rFonts w:cs="Arial"/>
          <w:sz w:val="20"/>
          <w:szCs w:val="20"/>
        </w:rPr>
        <w:t>is not permitted</w:t>
      </w:r>
      <w:proofErr w:type="gramEnd"/>
      <w:r w:rsidRPr="007D3DFE">
        <w:rPr>
          <w:rFonts w:cs="Arial"/>
          <w:sz w:val="20"/>
          <w:szCs w:val="20"/>
        </w:rPr>
        <w:t xml:space="preserve"> on this project.</w:t>
      </w:r>
    </w:p>
    <w:p w14:paraId="3F49524E" w14:textId="05B944F8" w:rsidR="007B64AB" w:rsidRDefault="007B64AB" w:rsidP="00A13D5D">
      <w:pPr>
        <w:spacing w:line="276" w:lineRule="auto"/>
        <w:rPr>
          <w:rFonts w:cs="Arial"/>
          <w:szCs w:val="24"/>
        </w:rPr>
      </w:pPr>
    </w:p>
    <w:p w14:paraId="2F978163" w14:textId="77777777" w:rsidR="00065308" w:rsidRPr="00A13D5D" w:rsidRDefault="00065308" w:rsidP="00A13D5D">
      <w:pPr>
        <w:spacing w:line="276" w:lineRule="auto"/>
        <w:rPr>
          <w:rFonts w:cs="Arial"/>
          <w:szCs w:val="24"/>
        </w:rPr>
      </w:pPr>
    </w:p>
    <w:p w14:paraId="04D34A21" w14:textId="77777777" w:rsidR="00065308" w:rsidRDefault="00065308">
      <w:pPr>
        <w:spacing w:after="120"/>
        <w:rPr>
          <w:rFonts w:cs="Arial"/>
          <w:b/>
          <w:sz w:val="24"/>
          <w:szCs w:val="24"/>
        </w:rPr>
      </w:pPr>
      <w:r>
        <w:rPr>
          <w:rFonts w:cs="Arial"/>
          <w:b/>
          <w:sz w:val="24"/>
          <w:szCs w:val="24"/>
        </w:rPr>
        <w:br w:type="page"/>
      </w:r>
    </w:p>
    <w:p w14:paraId="147BB7B7" w14:textId="624B7BA5" w:rsidR="007B64AB" w:rsidRDefault="00302157" w:rsidP="007B64AB">
      <w:pPr>
        <w:spacing w:line="276" w:lineRule="auto"/>
        <w:jc w:val="both"/>
        <w:rPr>
          <w:rFonts w:cs="Arial"/>
          <w:sz w:val="8"/>
          <w:szCs w:val="8"/>
        </w:rPr>
      </w:pPr>
      <w:r w:rsidRPr="002765AA">
        <w:rPr>
          <w:rFonts w:cs="Arial"/>
          <w:b/>
          <w:sz w:val="24"/>
          <w:szCs w:val="24"/>
        </w:rPr>
        <w:t>Year 3 Budget (January 2021-December 2021):</w:t>
      </w:r>
      <w:r w:rsidRPr="00926270">
        <w:rPr>
          <w:rFonts w:cs="Arial"/>
          <w:b/>
          <w:sz w:val="24"/>
          <w:szCs w:val="24"/>
        </w:rPr>
        <w:t xml:space="preserve"> </w:t>
      </w:r>
      <w:r w:rsidRPr="007431EF">
        <w:t xml:space="preserve"> </w:t>
      </w:r>
    </w:p>
    <w:p w14:paraId="6943B388" w14:textId="77777777" w:rsidR="007B64AB" w:rsidRPr="00386167" w:rsidRDefault="007B64AB" w:rsidP="007B64AB">
      <w:pPr>
        <w:spacing w:line="276" w:lineRule="auto"/>
        <w:jc w:val="both"/>
        <w:rPr>
          <w:rFonts w:cs="Arial"/>
          <w:sz w:val="8"/>
          <w:szCs w:val="8"/>
        </w:rPr>
      </w:pPr>
    </w:p>
    <w:tbl>
      <w:tblPr>
        <w:tblStyle w:val="TableGrid"/>
        <w:tblW w:w="0" w:type="auto"/>
        <w:tblLook w:val="04A0" w:firstRow="1" w:lastRow="0" w:firstColumn="1" w:lastColumn="0" w:noHBand="0" w:noVBand="1"/>
      </w:tblPr>
      <w:tblGrid>
        <w:gridCol w:w="931"/>
        <w:gridCol w:w="2120"/>
        <w:gridCol w:w="4786"/>
        <w:gridCol w:w="1513"/>
      </w:tblGrid>
      <w:tr w:rsidR="007B64AB" w:rsidRPr="007D3DFE" w14:paraId="414A0F22" w14:textId="77777777" w:rsidTr="00C60106">
        <w:tc>
          <w:tcPr>
            <w:tcW w:w="938" w:type="dxa"/>
          </w:tcPr>
          <w:p w14:paraId="654B5041" w14:textId="77777777" w:rsidR="007B64AB" w:rsidRPr="007D3DFE" w:rsidRDefault="007B64AB" w:rsidP="00C60106">
            <w:pPr>
              <w:spacing w:line="276" w:lineRule="auto"/>
              <w:jc w:val="both"/>
              <w:rPr>
                <w:rFonts w:cs="Arial"/>
                <w:b/>
                <w:sz w:val="20"/>
                <w:szCs w:val="20"/>
              </w:rPr>
            </w:pPr>
          </w:p>
        </w:tc>
        <w:tc>
          <w:tcPr>
            <w:tcW w:w="2152" w:type="dxa"/>
          </w:tcPr>
          <w:p w14:paraId="1552C461" w14:textId="77777777" w:rsidR="007B64AB" w:rsidRPr="007D3DFE" w:rsidRDefault="007B64AB" w:rsidP="00C60106">
            <w:pPr>
              <w:spacing w:line="276" w:lineRule="auto"/>
              <w:jc w:val="both"/>
              <w:rPr>
                <w:rFonts w:cs="Arial"/>
                <w:b/>
                <w:sz w:val="20"/>
                <w:szCs w:val="20"/>
              </w:rPr>
            </w:pPr>
          </w:p>
        </w:tc>
        <w:tc>
          <w:tcPr>
            <w:tcW w:w="4938" w:type="dxa"/>
          </w:tcPr>
          <w:p w14:paraId="23446CE5" w14:textId="77777777" w:rsidR="007B64AB" w:rsidRPr="007D3DFE" w:rsidRDefault="007B64AB" w:rsidP="00C60106">
            <w:pPr>
              <w:spacing w:line="276" w:lineRule="auto"/>
              <w:jc w:val="both"/>
              <w:rPr>
                <w:rFonts w:cs="Arial"/>
                <w:b/>
                <w:sz w:val="20"/>
                <w:szCs w:val="20"/>
              </w:rPr>
            </w:pPr>
          </w:p>
        </w:tc>
        <w:tc>
          <w:tcPr>
            <w:tcW w:w="1548" w:type="dxa"/>
          </w:tcPr>
          <w:p w14:paraId="131254C0" w14:textId="77777777" w:rsidR="007B64AB" w:rsidRPr="007D3DFE" w:rsidRDefault="007B64AB" w:rsidP="00C60106">
            <w:pPr>
              <w:spacing w:line="276" w:lineRule="auto"/>
              <w:jc w:val="both"/>
              <w:rPr>
                <w:rFonts w:cs="Arial"/>
                <w:b/>
                <w:sz w:val="20"/>
                <w:szCs w:val="20"/>
              </w:rPr>
            </w:pPr>
          </w:p>
        </w:tc>
      </w:tr>
      <w:tr w:rsidR="007B64AB" w:rsidRPr="007D3DFE" w14:paraId="13B6727E" w14:textId="77777777" w:rsidTr="00C60106">
        <w:tc>
          <w:tcPr>
            <w:tcW w:w="938" w:type="dxa"/>
          </w:tcPr>
          <w:p w14:paraId="51336CD5" w14:textId="77777777" w:rsidR="007B64AB" w:rsidRPr="007D3DFE" w:rsidRDefault="007B64AB" w:rsidP="00C60106">
            <w:pPr>
              <w:spacing w:line="276" w:lineRule="auto"/>
              <w:jc w:val="both"/>
              <w:rPr>
                <w:rFonts w:cs="Arial"/>
                <w:b/>
                <w:sz w:val="20"/>
                <w:szCs w:val="20"/>
              </w:rPr>
            </w:pPr>
            <w:r w:rsidRPr="007D3DFE">
              <w:rPr>
                <w:rFonts w:cs="Arial"/>
                <w:b/>
                <w:sz w:val="20"/>
                <w:szCs w:val="20"/>
              </w:rPr>
              <w:t>Object</w:t>
            </w:r>
          </w:p>
        </w:tc>
        <w:tc>
          <w:tcPr>
            <w:tcW w:w="2152" w:type="dxa"/>
          </w:tcPr>
          <w:p w14:paraId="3CE30D48" w14:textId="77777777" w:rsidR="007B64AB" w:rsidRPr="007D3DFE" w:rsidRDefault="007B64AB" w:rsidP="00C60106">
            <w:pPr>
              <w:spacing w:line="276" w:lineRule="auto"/>
              <w:jc w:val="both"/>
              <w:rPr>
                <w:rFonts w:cs="Arial"/>
                <w:b/>
                <w:sz w:val="20"/>
                <w:szCs w:val="20"/>
              </w:rPr>
            </w:pPr>
            <w:r w:rsidRPr="007D3DFE">
              <w:rPr>
                <w:rFonts w:cs="Arial"/>
                <w:b/>
                <w:sz w:val="20"/>
                <w:szCs w:val="20"/>
              </w:rPr>
              <w:t>Classification</w:t>
            </w:r>
          </w:p>
        </w:tc>
        <w:tc>
          <w:tcPr>
            <w:tcW w:w="4938" w:type="dxa"/>
          </w:tcPr>
          <w:p w14:paraId="6D815E31" w14:textId="77777777" w:rsidR="007B64AB" w:rsidRPr="007D3DFE" w:rsidRDefault="007B64AB" w:rsidP="00C60106">
            <w:pPr>
              <w:spacing w:line="276" w:lineRule="auto"/>
              <w:jc w:val="both"/>
              <w:rPr>
                <w:rFonts w:cs="Arial"/>
                <w:b/>
                <w:sz w:val="20"/>
                <w:szCs w:val="20"/>
              </w:rPr>
            </w:pPr>
            <w:r w:rsidRPr="007D3DFE">
              <w:rPr>
                <w:rFonts w:cs="Arial"/>
                <w:b/>
                <w:sz w:val="20"/>
                <w:szCs w:val="20"/>
              </w:rPr>
              <w:t>List of Budgeted Expenses</w:t>
            </w:r>
          </w:p>
        </w:tc>
        <w:tc>
          <w:tcPr>
            <w:tcW w:w="1548" w:type="dxa"/>
          </w:tcPr>
          <w:p w14:paraId="1707723E" w14:textId="77777777" w:rsidR="007B64AB" w:rsidRPr="007D3DFE" w:rsidRDefault="007B64AB" w:rsidP="00C60106">
            <w:pPr>
              <w:spacing w:line="276" w:lineRule="auto"/>
              <w:jc w:val="both"/>
              <w:rPr>
                <w:rFonts w:cs="Arial"/>
                <w:b/>
                <w:sz w:val="20"/>
                <w:szCs w:val="20"/>
              </w:rPr>
            </w:pPr>
            <w:r w:rsidRPr="007D3DFE">
              <w:rPr>
                <w:rFonts w:cs="Arial"/>
                <w:b/>
                <w:sz w:val="20"/>
                <w:szCs w:val="20"/>
              </w:rPr>
              <w:t>Total</w:t>
            </w:r>
          </w:p>
        </w:tc>
      </w:tr>
      <w:tr w:rsidR="007B64AB" w:rsidRPr="007D3DFE" w14:paraId="5986D3E8" w14:textId="77777777" w:rsidTr="00C60106">
        <w:tc>
          <w:tcPr>
            <w:tcW w:w="938" w:type="dxa"/>
          </w:tcPr>
          <w:p w14:paraId="59530791" w14:textId="77777777" w:rsidR="007B64AB" w:rsidRPr="007D3DFE" w:rsidRDefault="007B64AB" w:rsidP="00C60106">
            <w:pPr>
              <w:spacing w:line="276" w:lineRule="auto"/>
              <w:jc w:val="both"/>
              <w:rPr>
                <w:rFonts w:cs="Arial"/>
                <w:sz w:val="20"/>
                <w:szCs w:val="20"/>
              </w:rPr>
            </w:pPr>
            <w:r w:rsidRPr="007D3DFE">
              <w:rPr>
                <w:rFonts w:cs="Arial"/>
                <w:sz w:val="20"/>
                <w:szCs w:val="20"/>
              </w:rPr>
              <w:t xml:space="preserve">   1000</w:t>
            </w:r>
          </w:p>
        </w:tc>
        <w:tc>
          <w:tcPr>
            <w:tcW w:w="2152" w:type="dxa"/>
          </w:tcPr>
          <w:p w14:paraId="61561D91" w14:textId="77777777" w:rsidR="007B64AB" w:rsidRPr="007D3DFE" w:rsidRDefault="007B64AB" w:rsidP="00C60106">
            <w:pPr>
              <w:spacing w:line="276" w:lineRule="auto"/>
              <w:jc w:val="both"/>
              <w:rPr>
                <w:rFonts w:cs="Arial"/>
                <w:sz w:val="20"/>
                <w:szCs w:val="20"/>
              </w:rPr>
            </w:pPr>
            <w:r w:rsidRPr="007D3DFE">
              <w:rPr>
                <w:rFonts w:cs="Arial"/>
                <w:sz w:val="20"/>
                <w:szCs w:val="20"/>
              </w:rPr>
              <w:t xml:space="preserve"> Instructional Salaries</w:t>
            </w:r>
          </w:p>
        </w:tc>
        <w:tc>
          <w:tcPr>
            <w:tcW w:w="4938" w:type="dxa"/>
          </w:tcPr>
          <w:p w14:paraId="3FB91FFD" w14:textId="77777777" w:rsidR="007B64AB" w:rsidRPr="007D3DFE" w:rsidRDefault="007B64AB" w:rsidP="00C60106">
            <w:pPr>
              <w:spacing w:line="276" w:lineRule="auto"/>
              <w:jc w:val="both"/>
              <w:rPr>
                <w:rFonts w:cs="Arial"/>
                <w:sz w:val="20"/>
                <w:szCs w:val="20"/>
              </w:rPr>
            </w:pPr>
          </w:p>
        </w:tc>
        <w:tc>
          <w:tcPr>
            <w:tcW w:w="1548" w:type="dxa"/>
          </w:tcPr>
          <w:p w14:paraId="3C0CFE5C" w14:textId="77777777" w:rsidR="007B64AB" w:rsidRPr="007D3DFE" w:rsidRDefault="007B64AB" w:rsidP="00C60106">
            <w:pPr>
              <w:spacing w:line="276" w:lineRule="auto"/>
              <w:jc w:val="both"/>
              <w:rPr>
                <w:rFonts w:cs="Arial"/>
                <w:sz w:val="20"/>
                <w:szCs w:val="20"/>
              </w:rPr>
            </w:pPr>
          </w:p>
        </w:tc>
      </w:tr>
      <w:tr w:rsidR="007B64AB" w:rsidRPr="007D3DFE" w14:paraId="47409FB2" w14:textId="77777777" w:rsidTr="00C60106">
        <w:tc>
          <w:tcPr>
            <w:tcW w:w="938" w:type="dxa"/>
          </w:tcPr>
          <w:p w14:paraId="247C45DF" w14:textId="77777777" w:rsidR="007B64AB" w:rsidRPr="007D3DFE" w:rsidRDefault="007B64AB" w:rsidP="00C60106">
            <w:pPr>
              <w:spacing w:before="40" w:after="40" w:line="276" w:lineRule="auto"/>
              <w:jc w:val="center"/>
              <w:rPr>
                <w:rFonts w:cs="Arial"/>
                <w:sz w:val="20"/>
                <w:szCs w:val="20"/>
              </w:rPr>
            </w:pPr>
            <w:r w:rsidRPr="007D3DFE">
              <w:rPr>
                <w:rFonts w:cs="Arial"/>
                <w:sz w:val="20"/>
                <w:szCs w:val="20"/>
              </w:rPr>
              <w:t>2000</w:t>
            </w:r>
          </w:p>
        </w:tc>
        <w:tc>
          <w:tcPr>
            <w:tcW w:w="2152" w:type="dxa"/>
          </w:tcPr>
          <w:p w14:paraId="4E9146A4" w14:textId="77777777" w:rsidR="007B64AB" w:rsidRPr="007D3DFE" w:rsidRDefault="007B64AB" w:rsidP="00C60106">
            <w:pPr>
              <w:spacing w:before="40" w:after="40" w:line="276" w:lineRule="auto"/>
              <w:ind w:left="90"/>
              <w:rPr>
                <w:rFonts w:cs="Arial"/>
                <w:sz w:val="20"/>
                <w:szCs w:val="20"/>
              </w:rPr>
            </w:pPr>
            <w:r w:rsidRPr="007D3DFE">
              <w:rPr>
                <w:rFonts w:cs="Arial"/>
                <w:sz w:val="20"/>
                <w:szCs w:val="20"/>
              </w:rPr>
              <w:t>Non-instructional Salaries</w:t>
            </w:r>
          </w:p>
        </w:tc>
        <w:tc>
          <w:tcPr>
            <w:tcW w:w="4938" w:type="dxa"/>
          </w:tcPr>
          <w:p w14:paraId="364FD81F" w14:textId="77777777" w:rsidR="007B64AB" w:rsidRPr="007D3DFE" w:rsidRDefault="007B64AB" w:rsidP="00C60106">
            <w:pPr>
              <w:spacing w:line="276" w:lineRule="auto"/>
              <w:jc w:val="both"/>
              <w:rPr>
                <w:rFonts w:cs="Arial"/>
                <w:sz w:val="20"/>
                <w:szCs w:val="20"/>
              </w:rPr>
            </w:pPr>
          </w:p>
        </w:tc>
        <w:tc>
          <w:tcPr>
            <w:tcW w:w="1548" w:type="dxa"/>
          </w:tcPr>
          <w:p w14:paraId="3022EF3C" w14:textId="77777777" w:rsidR="007B64AB" w:rsidRPr="007D3DFE" w:rsidRDefault="007B64AB" w:rsidP="00C60106">
            <w:pPr>
              <w:spacing w:line="276" w:lineRule="auto"/>
              <w:jc w:val="both"/>
              <w:rPr>
                <w:rFonts w:cs="Arial"/>
                <w:sz w:val="20"/>
                <w:szCs w:val="20"/>
              </w:rPr>
            </w:pPr>
          </w:p>
        </w:tc>
      </w:tr>
      <w:tr w:rsidR="007B64AB" w:rsidRPr="007D3DFE" w14:paraId="65017991" w14:textId="77777777" w:rsidTr="00C60106">
        <w:tc>
          <w:tcPr>
            <w:tcW w:w="938" w:type="dxa"/>
          </w:tcPr>
          <w:p w14:paraId="153B53C5" w14:textId="77777777" w:rsidR="007B64AB" w:rsidRPr="007D3DFE" w:rsidRDefault="007B64AB" w:rsidP="00C60106">
            <w:pPr>
              <w:spacing w:before="40" w:after="40" w:line="276" w:lineRule="auto"/>
              <w:jc w:val="center"/>
              <w:rPr>
                <w:rFonts w:cs="Arial"/>
                <w:sz w:val="20"/>
                <w:szCs w:val="20"/>
              </w:rPr>
            </w:pPr>
            <w:r w:rsidRPr="007D3DFE">
              <w:rPr>
                <w:rFonts w:cs="Arial"/>
                <w:sz w:val="20"/>
                <w:szCs w:val="20"/>
              </w:rPr>
              <w:t>3000</w:t>
            </w:r>
          </w:p>
        </w:tc>
        <w:tc>
          <w:tcPr>
            <w:tcW w:w="2152" w:type="dxa"/>
          </w:tcPr>
          <w:p w14:paraId="200979D2" w14:textId="77777777" w:rsidR="007B64AB" w:rsidRPr="007D3DFE" w:rsidRDefault="007B64AB" w:rsidP="00C60106">
            <w:pPr>
              <w:spacing w:before="40" w:after="40" w:line="276" w:lineRule="auto"/>
              <w:ind w:left="90"/>
              <w:rPr>
                <w:rFonts w:cs="Arial"/>
                <w:sz w:val="20"/>
                <w:szCs w:val="20"/>
              </w:rPr>
            </w:pPr>
            <w:r w:rsidRPr="007D3DFE">
              <w:rPr>
                <w:rFonts w:cs="Arial"/>
                <w:sz w:val="20"/>
                <w:szCs w:val="20"/>
              </w:rPr>
              <w:t>Employee Benefits</w:t>
            </w:r>
          </w:p>
        </w:tc>
        <w:tc>
          <w:tcPr>
            <w:tcW w:w="4938" w:type="dxa"/>
          </w:tcPr>
          <w:p w14:paraId="26932B2F" w14:textId="77777777" w:rsidR="007B64AB" w:rsidRPr="007D3DFE" w:rsidRDefault="007B64AB" w:rsidP="00C60106">
            <w:pPr>
              <w:spacing w:line="276" w:lineRule="auto"/>
              <w:jc w:val="both"/>
              <w:rPr>
                <w:rFonts w:cs="Arial"/>
                <w:sz w:val="20"/>
                <w:szCs w:val="20"/>
              </w:rPr>
            </w:pPr>
          </w:p>
        </w:tc>
        <w:tc>
          <w:tcPr>
            <w:tcW w:w="1548" w:type="dxa"/>
          </w:tcPr>
          <w:p w14:paraId="76EC5EE5" w14:textId="77777777" w:rsidR="007B64AB" w:rsidRPr="007D3DFE" w:rsidRDefault="007B64AB" w:rsidP="00C60106">
            <w:pPr>
              <w:spacing w:line="276" w:lineRule="auto"/>
              <w:jc w:val="both"/>
              <w:rPr>
                <w:rFonts w:cs="Arial"/>
                <w:sz w:val="20"/>
                <w:szCs w:val="20"/>
              </w:rPr>
            </w:pPr>
          </w:p>
        </w:tc>
      </w:tr>
      <w:tr w:rsidR="007B64AB" w:rsidRPr="007D3DFE" w14:paraId="72A13DCB" w14:textId="77777777" w:rsidTr="00C60106">
        <w:tc>
          <w:tcPr>
            <w:tcW w:w="938" w:type="dxa"/>
          </w:tcPr>
          <w:p w14:paraId="04A18B9E" w14:textId="77777777" w:rsidR="007B64AB" w:rsidRPr="007D3DFE" w:rsidRDefault="007B64AB" w:rsidP="00C60106">
            <w:pPr>
              <w:spacing w:before="40" w:after="40" w:line="276" w:lineRule="auto"/>
              <w:jc w:val="center"/>
              <w:rPr>
                <w:rFonts w:cs="Arial"/>
                <w:sz w:val="20"/>
                <w:szCs w:val="20"/>
              </w:rPr>
            </w:pPr>
            <w:r w:rsidRPr="007D3DFE">
              <w:rPr>
                <w:rFonts w:cs="Arial"/>
                <w:sz w:val="20"/>
                <w:szCs w:val="20"/>
              </w:rPr>
              <w:t>4000</w:t>
            </w:r>
          </w:p>
        </w:tc>
        <w:tc>
          <w:tcPr>
            <w:tcW w:w="2152" w:type="dxa"/>
          </w:tcPr>
          <w:p w14:paraId="4475DB01" w14:textId="77777777" w:rsidR="007B64AB" w:rsidRPr="007D3DFE" w:rsidRDefault="007B64AB" w:rsidP="00C60106">
            <w:pPr>
              <w:spacing w:before="40" w:after="40" w:line="276" w:lineRule="auto"/>
              <w:ind w:left="90"/>
              <w:rPr>
                <w:rFonts w:cs="Arial"/>
                <w:sz w:val="20"/>
                <w:szCs w:val="20"/>
              </w:rPr>
            </w:pPr>
            <w:r w:rsidRPr="007D3DFE">
              <w:rPr>
                <w:rFonts w:cs="Arial"/>
                <w:sz w:val="20"/>
                <w:szCs w:val="20"/>
              </w:rPr>
              <w:t>Supplies and materials</w:t>
            </w:r>
          </w:p>
        </w:tc>
        <w:tc>
          <w:tcPr>
            <w:tcW w:w="4938" w:type="dxa"/>
          </w:tcPr>
          <w:p w14:paraId="785F8E73" w14:textId="77777777" w:rsidR="007B64AB" w:rsidRPr="007D3DFE" w:rsidRDefault="007B64AB" w:rsidP="00C60106">
            <w:pPr>
              <w:spacing w:line="276" w:lineRule="auto"/>
              <w:jc w:val="both"/>
              <w:rPr>
                <w:rFonts w:cs="Arial"/>
                <w:sz w:val="20"/>
                <w:szCs w:val="20"/>
              </w:rPr>
            </w:pPr>
          </w:p>
        </w:tc>
        <w:tc>
          <w:tcPr>
            <w:tcW w:w="1548" w:type="dxa"/>
          </w:tcPr>
          <w:p w14:paraId="04E8D0DC" w14:textId="77777777" w:rsidR="007B64AB" w:rsidRPr="007D3DFE" w:rsidRDefault="007B64AB" w:rsidP="00C60106">
            <w:pPr>
              <w:spacing w:line="276" w:lineRule="auto"/>
              <w:jc w:val="both"/>
              <w:rPr>
                <w:rFonts w:cs="Arial"/>
                <w:sz w:val="20"/>
                <w:szCs w:val="20"/>
              </w:rPr>
            </w:pPr>
          </w:p>
        </w:tc>
      </w:tr>
      <w:tr w:rsidR="007B64AB" w:rsidRPr="007D3DFE" w14:paraId="3CF99796" w14:textId="77777777" w:rsidTr="00C60106">
        <w:tc>
          <w:tcPr>
            <w:tcW w:w="938" w:type="dxa"/>
          </w:tcPr>
          <w:p w14:paraId="2ECC8597" w14:textId="77777777" w:rsidR="007B64AB" w:rsidRPr="007D3DFE" w:rsidRDefault="007B64AB" w:rsidP="00C60106">
            <w:pPr>
              <w:spacing w:before="40" w:after="40" w:line="276" w:lineRule="auto"/>
              <w:jc w:val="center"/>
              <w:rPr>
                <w:rFonts w:cs="Arial"/>
                <w:sz w:val="20"/>
                <w:szCs w:val="20"/>
              </w:rPr>
            </w:pPr>
            <w:r w:rsidRPr="007D3DFE">
              <w:rPr>
                <w:rFonts w:cs="Arial"/>
                <w:sz w:val="20"/>
                <w:szCs w:val="20"/>
              </w:rPr>
              <w:t>5000</w:t>
            </w:r>
          </w:p>
        </w:tc>
        <w:tc>
          <w:tcPr>
            <w:tcW w:w="2152" w:type="dxa"/>
          </w:tcPr>
          <w:p w14:paraId="772DBA9C" w14:textId="77777777" w:rsidR="007B64AB" w:rsidRPr="007D3DFE" w:rsidRDefault="007B64AB" w:rsidP="00C60106">
            <w:pPr>
              <w:spacing w:before="40" w:after="40" w:line="276" w:lineRule="auto"/>
              <w:ind w:left="90"/>
              <w:rPr>
                <w:rFonts w:cs="Arial"/>
                <w:sz w:val="20"/>
                <w:szCs w:val="20"/>
              </w:rPr>
            </w:pPr>
            <w:r w:rsidRPr="007D3DFE">
              <w:rPr>
                <w:rFonts w:cs="Arial"/>
                <w:sz w:val="20"/>
                <w:szCs w:val="20"/>
              </w:rPr>
              <w:t>Other Operating Expenses and Services</w:t>
            </w:r>
          </w:p>
        </w:tc>
        <w:tc>
          <w:tcPr>
            <w:tcW w:w="4938" w:type="dxa"/>
          </w:tcPr>
          <w:p w14:paraId="305CDAD3" w14:textId="77777777" w:rsidR="007B64AB" w:rsidRPr="007D3DFE" w:rsidRDefault="007B64AB" w:rsidP="00C60106">
            <w:pPr>
              <w:spacing w:line="276" w:lineRule="auto"/>
              <w:jc w:val="both"/>
              <w:rPr>
                <w:rFonts w:cs="Arial"/>
                <w:sz w:val="20"/>
                <w:szCs w:val="20"/>
              </w:rPr>
            </w:pPr>
          </w:p>
        </w:tc>
        <w:tc>
          <w:tcPr>
            <w:tcW w:w="1548" w:type="dxa"/>
          </w:tcPr>
          <w:p w14:paraId="754396B5" w14:textId="77777777" w:rsidR="007B64AB" w:rsidRPr="007D3DFE" w:rsidRDefault="007B64AB" w:rsidP="00C60106">
            <w:pPr>
              <w:spacing w:line="276" w:lineRule="auto"/>
              <w:jc w:val="both"/>
              <w:rPr>
                <w:rFonts w:cs="Arial"/>
                <w:sz w:val="20"/>
                <w:szCs w:val="20"/>
              </w:rPr>
            </w:pPr>
          </w:p>
        </w:tc>
      </w:tr>
      <w:tr w:rsidR="007B64AB" w:rsidRPr="007D3DFE" w14:paraId="35469483" w14:textId="77777777" w:rsidTr="00C60106">
        <w:tc>
          <w:tcPr>
            <w:tcW w:w="938" w:type="dxa"/>
          </w:tcPr>
          <w:p w14:paraId="4E393CD1" w14:textId="77777777" w:rsidR="007B64AB" w:rsidRPr="007D3DFE" w:rsidRDefault="007B64AB" w:rsidP="00C60106">
            <w:pPr>
              <w:spacing w:before="40" w:after="40" w:line="276" w:lineRule="auto"/>
              <w:jc w:val="center"/>
              <w:rPr>
                <w:rFonts w:cs="Arial"/>
                <w:sz w:val="20"/>
                <w:szCs w:val="20"/>
              </w:rPr>
            </w:pPr>
            <w:r w:rsidRPr="007D3DFE">
              <w:rPr>
                <w:rFonts w:cs="Arial"/>
                <w:sz w:val="20"/>
                <w:szCs w:val="20"/>
              </w:rPr>
              <w:t>6000</w:t>
            </w:r>
          </w:p>
        </w:tc>
        <w:tc>
          <w:tcPr>
            <w:tcW w:w="2152" w:type="dxa"/>
          </w:tcPr>
          <w:p w14:paraId="04DF0A47" w14:textId="77777777" w:rsidR="007B64AB" w:rsidRPr="007D3DFE" w:rsidRDefault="007B64AB" w:rsidP="00C60106">
            <w:pPr>
              <w:spacing w:before="40" w:after="40" w:line="276" w:lineRule="auto"/>
              <w:ind w:left="90"/>
              <w:rPr>
                <w:rFonts w:cs="Arial"/>
                <w:sz w:val="20"/>
                <w:szCs w:val="20"/>
              </w:rPr>
            </w:pPr>
            <w:r w:rsidRPr="007D3DFE">
              <w:rPr>
                <w:rFonts w:cs="Arial"/>
                <w:sz w:val="20"/>
                <w:szCs w:val="20"/>
              </w:rPr>
              <w:t>Capital Outlay</w:t>
            </w:r>
          </w:p>
        </w:tc>
        <w:tc>
          <w:tcPr>
            <w:tcW w:w="4938" w:type="dxa"/>
          </w:tcPr>
          <w:p w14:paraId="7B99EBEE" w14:textId="77777777" w:rsidR="007B64AB" w:rsidRPr="007D3DFE" w:rsidRDefault="007B64AB" w:rsidP="00C60106">
            <w:pPr>
              <w:spacing w:line="276" w:lineRule="auto"/>
              <w:jc w:val="both"/>
              <w:rPr>
                <w:rFonts w:cs="Arial"/>
                <w:sz w:val="20"/>
                <w:szCs w:val="20"/>
              </w:rPr>
            </w:pPr>
          </w:p>
        </w:tc>
        <w:tc>
          <w:tcPr>
            <w:tcW w:w="1548" w:type="dxa"/>
          </w:tcPr>
          <w:p w14:paraId="5AFCF4C2" w14:textId="77777777" w:rsidR="007B64AB" w:rsidRPr="007D3DFE" w:rsidRDefault="007B64AB" w:rsidP="00C60106">
            <w:pPr>
              <w:spacing w:line="276" w:lineRule="auto"/>
              <w:jc w:val="both"/>
              <w:rPr>
                <w:rFonts w:cs="Arial"/>
                <w:sz w:val="20"/>
                <w:szCs w:val="20"/>
              </w:rPr>
            </w:pPr>
          </w:p>
        </w:tc>
      </w:tr>
      <w:tr w:rsidR="007B64AB" w:rsidRPr="007D3DFE" w14:paraId="6E5E18A4" w14:textId="77777777" w:rsidTr="00C60106">
        <w:tc>
          <w:tcPr>
            <w:tcW w:w="938" w:type="dxa"/>
          </w:tcPr>
          <w:p w14:paraId="6FBC3DDA" w14:textId="77777777" w:rsidR="007B64AB" w:rsidRPr="007D3DFE" w:rsidRDefault="007B64AB" w:rsidP="00C60106">
            <w:pPr>
              <w:spacing w:before="40" w:after="40" w:line="276" w:lineRule="auto"/>
              <w:jc w:val="center"/>
              <w:rPr>
                <w:rFonts w:cs="Arial"/>
                <w:sz w:val="20"/>
                <w:szCs w:val="20"/>
              </w:rPr>
            </w:pPr>
            <w:r w:rsidRPr="007D3DFE">
              <w:rPr>
                <w:rFonts w:cs="Arial"/>
                <w:sz w:val="20"/>
                <w:szCs w:val="20"/>
              </w:rPr>
              <w:t>7000</w:t>
            </w:r>
          </w:p>
        </w:tc>
        <w:tc>
          <w:tcPr>
            <w:tcW w:w="2152" w:type="dxa"/>
          </w:tcPr>
          <w:p w14:paraId="239DD35A" w14:textId="77777777" w:rsidR="007B64AB" w:rsidRPr="007D3DFE" w:rsidRDefault="007B64AB" w:rsidP="00C60106">
            <w:pPr>
              <w:spacing w:before="40" w:after="40" w:line="276" w:lineRule="auto"/>
              <w:ind w:left="90"/>
              <w:rPr>
                <w:rFonts w:cs="Arial"/>
                <w:sz w:val="20"/>
                <w:szCs w:val="20"/>
              </w:rPr>
            </w:pPr>
            <w:r w:rsidRPr="007D3DFE">
              <w:rPr>
                <w:rFonts w:cs="Arial"/>
                <w:sz w:val="20"/>
                <w:szCs w:val="20"/>
              </w:rPr>
              <w:t>Other Outgo</w:t>
            </w:r>
          </w:p>
        </w:tc>
        <w:tc>
          <w:tcPr>
            <w:tcW w:w="4938" w:type="dxa"/>
          </w:tcPr>
          <w:p w14:paraId="78C1E09C" w14:textId="77777777" w:rsidR="007B64AB" w:rsidRPr="007D3DFE" w:rsidRDefault="007B64AB" w:rsidP="00C60106">
            <w:pPr>
              <w:spacing w:line="276" w:lineRule="auto"/>
              <w:jc w:val="both"/>
              <w:rPr>
                <w:rFonts w:cs="Arial"/>
                <w:sz w:val="20"/>
                <w:szCs w:val="20"/>
              </w:rPr>
            </w:pPr>
          </w:p>
        </w:tc>
        <w:tc>
          <w:tcPr>
            <w:tcW w:w="1548" w:type="dxa"/>
          </w:tcPr>
          <w:p w14:paraId="40D2B45D" w14:textId="77777777" w:rsidR="007B64AB" w:rsidRPr="007D3DFE" w:rsidRDefault="007B64AB" w:rsidP="00C60106">
            <w:pPr>
              <w:spacing w:line="276" w:lineRule="auto"/>
              <w:jc w:val="both"/>
              <w:rPr>
                <w:rFonts w:cs="Arial"/>
                <w:sz w:val="20"/>
                <w:szCs w:val="20"/>
              </w:rPr>
            </w:pPr>
          </w:p>
        </w:tc>
      </w:tr>
      <w:tr w:rsidR="007B64AB" w:rsidRPr="007D3DFE" w14:paraId="111726B2" w14:textId="77777777" w:rsidTr="00C60106">
        <w:tc>
          <w:tcPr>
            <w:tcW w:w="8028" w:type="dxa"/>
            <w:gridSpan w:val="3"/>
          </w:tcPr>
          <w:p w14:paraId="2AE44902" w14:textId="77777777" w:rsidR="007B64AB" w:rsidRPr="007D3DFE" w:rsidRDefault="007B64AB" w:rsidP="00C60106">
            <w:pPr>
              <w:spacing w:line="276" w:lineRule="auto"/>
              <w:jc w:val="both"/>
              <w:rPr>
                <w:rFonts w:cs="Arial"/>
                <w:b/>
                <w:sz w:val="20"/>
                <w:szCs w:val="20"/>
              </w:rPr>
            </w:pPr>
            <w:r w:rsidRPr="007D3DFE">
              <w:rPr>
                <w:rFonts w:cs="Arial"/>
                <w:b/>
                <w:sz w:val="20"/>
                <w:szCs w:val="20"/>
              </w:rPr>
              <w:t>Total Program Costs</w:t>
            </w:r>
          </w:p>
        </w:tc>
        <w:tc>
          <w:tcPr>
            <w:tcW w:w="1548" w:type="dxa"/>
          </w:tcPr>
          <w:p w14:paraId="12D1AE44" w14:textId="77777777" w:rsidR="007B64AB" w:rsidRPr="007D3DFE" w:rsidRDefault="007B64AB" w:rsidP="00C60106">
            <w:pPr>
              <w:spacing w:line="276" w:lineRule="auto"/>
              <w:jc w:val="both"/>
              <w:rPr>
                <w:rFonts w:cs="Arial"/>
                <w:b/>
                <w:sz w:val="20"/>
                <w:szCs w:val="20"/>
              </w:rPr>
            </w:pPr>
          </w:p>
        </w:tc>
      </w:tr>
    </w:tbl>
    <w:p w14:paraId="403432C9" w14:textId="77777777" w:rsidR="007B64AB" w:rsidRPr="007D3DFE" w:rsidRDefault="007B64AB" w:rsidP="007B64AB">
      <w:pPr>
        <w:spacing w:line="276" w:lineRule="auto"/>
        <w:jc w:val="both"/>
        <w:rPr>
          <w:rFonts w:cs="Arial"/>
          <w:sz w:val="20"/>
          <w:szCs w:val="20"/>
        </w:rPr>
      </w:pPr>
      <w:r w:rsidRPr="007D3DFE">
        <w:rPr>
          <w:rFonts w:cs="Arial"/>
          <w:sz w:val="20"/>
          <w:szCs w:val="20"/>
        </w:rPr>
        <w:t xml:space="preserve">Indirect </w:t>
      </w:r>
      <w:proofErr w:type="gramStart"/>
      <w:r w:rsidRPr="007D3DFE">
        <w:rPr>
          <w:rFonts w:cs="Arial"/>
          <w:sz w:val="20"/>
          <w:szCs w:val="20"/>
        </w:rPr>
        <w:t>is not permitted</w:t>
      </w:r>
      <w:proofErr w:type="gramEnd"/>
      <w:r w:rsidRPr="007D3DFE">
        <w:rPr>
          <w:rFonts w:cs="Arial"/>
          <w:sz w:val="20"/>
          <w:szCs w:val="20"/>
        </w:rPr>
        <w:t xml:space="preserve"> on this project.</w:t>
      </w:r>
    </w:p>
    <w:p w14:paraId="2D8D24BC" w14:textId="4957F831" w:rsidR="007B64AB" w:rsidRDefault="007B64AB" w:rsidP="00A13D5D">
      <w:pPr>
        <w:spacing w:line="276" w:lineRule="auto"/>
        <w:rPr>
          <w:rFonts w:cs="Arial"/>
          <w:szCs w:val="24"/>
        </w:rPr>
      </w:pPr>
    </w:p>
    <w:p w14:paraId="4ED9473E" w14:textId="77777777" w:rsidR="006372A4" w:rsidRPr="00A13D5D" w:rsidRDefault="006372A4" w:rsidP="00A13D5D">
      <w:pPr>
        <w:spacing w:line="276" w:lineRule="auto"/>
        <w:rPr>
          <w:rFonts w:cs="Arial"/>
          <w:szCs w:val="24"/>
        </w:rPr>
      </w:pPr>
    </w:p>
    <w:p w14:paraId="0EF4D90E" w14:textId="26F6EC6A" w:rsidR="00926270" w:rsidRPr="00386167" w:rsidRDefault="00926270" w:rsidP="000D3948">
      <w:pPr>
        <w:spacing w:after="120" w:line="276" w:lineRule="auto"/>
        <w:rPr>
          <w:rFonts w:cs="Times New Roman"/>
          <w:szCs w:val="24"/>
        </w:rPr>
      </w:pPr>
      <w:r w:rsidRPr="00042F97">
        <w:rPr>
          <w:rFonts w:cs="Times New Roman"/>
          <w:szCs w:val="24"/>
        </w:rPr>
        <w:t>If you have questions about th</w:t>
      </w:r>
      <w:r w:rsidR="00183BEA">
        <w:rPr>
          <w:rFonts w:cs="Times New Roman"/>
          <w:szCs w:val="24"/>
        </w:rPr>
        <w:t>e process for responding to this</w:t>
      </w:r>
      <w:r w:rsidRPr="00042F97">
        <w:rPr>
          <w:rFonts w:cs="Times New Roman"/>
          <w:szCs w:val="24"/>
        </w:rPr>
        <w:t xml:space="preserve"> </w:t>
      </w:r>
      <w:r w:rsidR="00183BEA">
        <w:rPr>
          <w:rFonts w:cs="Times New Roman"/>
          <w:szCs w:val="24"/>
        </w:rPr>
        <w:t xml:space="preserve">RFA </w:t>
      </w:r>
      <w:r w:rsidRPr="00042F97">
        <w:rPr>
          <w:rFonts w:cs="Times New Roman"/>
          <w:szCs w:val="24"/>
        </w:rPr>
        <w:t xml:space="preserve">request, feel free to contact </w:t>
      </w:r>
      <w:hyperlink r:id="rId13" w:history="1">
        <w:r w:rsidR="00E5645D" w:rsidRPr="00042F97">
          <w:rPr>
            <w:rStyle w:val="Hyperlink"/>
            <w:rFonts w:cs="Times New Roman"/>
            <w:szCs w:val="24"/>
          </w:rPr>
          <w:t>cgutierrez@gcccd.edu</w:t>
        </w:r>
      </w:hyperlink>
      <w:r w:rsidR="00E5645D" w:rsidRPr="00042F97">
        <w:rPr>
          <w:rFonts w:cs="Times New Roman"/>
          <w:szCs w:val="24"/>
        </w:rPr>
        <w:t xml:space="preserve"> </w:t>
      </w:r>
      <w:r w:rsidR="00E5645D" w:rsidRPr="00042F97">
        <w:rPr>
          <w:rStyle w:val="Hyperlink"/>
          <w:rFonts w:cs="Times New Roman"/>
          <w:szCs w:val="24"/>
        </w:rPr>
        <w:t xml:space="preserve"> </w:t>
      </w:r>
      <w:r w:rsidRPr="00042F97">
        <w:rPr>
          <w:rFonts w:cs="Times New Roman"/>
          <w:szCs w:val="24"/>
        </w:rPr>
        <w:t xml:space="preserve"> or 619</w:t>
      </w:r>
      <w:r w:rsidR="00E5645D" w:rsidRPr="00042F97">
        <w:rPr>
          <w:rFonts w:cs="Times New Roman"/>
          <w:szCs w:val="24"/>
        </w:rPr>
        <w:t>-</w:t>
      </w:r>
      <w:r w:rsidRPr="00042F97">
        <w:rPr>
          <w:rFonts w:cs="Times New Roman"/>
          <w:szCs w:val="24"/>
        </w:rPr>
        <w:t>644-</w:t>
      </w:r>
      <w:r w:rsidR="00F95BE3">
        <w:rPr>
          <w:rFonts w:cs="Times New Roman"/>
          <w:szCs w:val="24"/>
        </w:rPr>
        <w:t>7597</w:t>
      </w:r>
      <w:r w:rsidRPr="00042F97">
        <w:rPr>
          <w:rFonts w:cs="Times New Roman"/>
          <w:szCs w:val="24"/>
        </w:rPr>
        <w:t xml:space="preserve">.  </w:t>
      </w:r>
    </w:p>
    <w:p w14:paraId="262AA849" w14:textId="205580B3" w:rsidR="00926270" w:rsidRPr="00A13D5D" w:rsidRDefault="00926270" w:rsidP="007837C2">
      <w:pPr>
        <w:spacing w:line="276" w:lineRule="auto"/>
        <w:rPr>
          <w:rFonts w:cs="Arial"/>
          <w:szCs w:val="24"/>
        </w:rPr>
      </w:pPr>
    </w:p>
    <w:p w14:paraId="3C19C48A" w14:textId="77777777" w:rsidR="008C4EF1" w:rsidRDefault="008C4EF1">
      <w:pPr>
        <w:spacing w:after="120"/>
        <w:rPr>
          <w:rFonts w:cs="Arial"/>
          <w:b/>
          <w:sz w:val="24"/>
          <w:szCs w:val="24"/>
        </w:rPr>
      </w:pPr>
      <w:r>
        <w:rPr>
          <w:rFonts w:cs="Arial"/>
          <w:b/>
          <w:sz w:val="24"/>
          <w:szCs w:val="24"/>
        </w:rPr>
        <w:br w:type="page"/>
      </w:r>
    </w:p>
    <w:p w14:paraId="20E5B063" w14:textId="4C2ED7CE" w:rsidR="006372A4" w:rsidRPr="006372A4" w:rsidRDefault="006372A4" w:rsidP="00386167">
      <w:pPr>
        <w:spacing w:line="276" w:lineRule="auto"/>
        <w:rPr>
          <w:rFonts w:cs="Arial"/>
          <w:b/>
          <w:sz w:val="24"/>
          <w:szCs w:val="24"/>
          <w:highlight w:val="yellow"/>
        </w:rPr>
      </w:pPr>
      <w:r w:rsidRPr="006372A4">
        <w:rPr>
          <w:rFonts w:cs="Arial"/>
          <w:b/>
          <w:sz w:val="24"/>
          <w:szCs w:val="24"/>
        </w:rPr>
        <w:t xml:space="preserve">References: </w:t>
      </w:r>
      <w:bookmarkStart w:id="2" w:name="_GoBack"/>
      <w:bookmarkEnd w:id="2"/>
    </w:p>
    <w:bookmarkEnd w:id="0"/>
    <w:p w14:paraId="4D623338" w14:textId="77777777" w:rsidR="00FB3F91" w:rsidRPr="00250E5F" w:rsidRDefault="00FB3F91" w:rsidP="008C4EF1">
      <w:pPr>
        <w:pStyle w:val="NormalWeb"/>
        <w:spacing w:before="0" w:beforeAutospacing="0" w:after="240" w:afterAutospacing="0"/>
        <w:rPr>
          <w:rFonts w:asciiTheme="minorHAnsi" w:hAnsiTheme="minorHAnsi" w:cstheme="minorHAnsi"/>
        </w:rPr>
      </w:pPr>
      <w:r w:rsidRPr="00250E5F">
        <w:rPr>
          <w:rFonts w:asciiTheme="minorHAnsi" w:hAnsiTheme="minorHAnsi" w:cstheme="minorHAnsi"/>
          <w:color w:val="000000"/>
          <w:sz w:val="22"/>
          <w:szCs w:val="22"/>
        </w:rPr>
        <w:t xml:space="preserve">Barnett, E. (2016). </w:t>
      </w:r>
      <w:r w:rsidRPr="00250E5F">
        <w:rPr>
          <w:rFonts w:asciiTheme="minorHAnsi" w:hAnsiTheme="minorHAnsi" w:cstheme="minorHAnsi"/>
          <w:i/>
          <w:iCs/>
          <w:color w:val="000000"/>
          <w:sz w:val="22"/>
          <w:szCs w:val="22"/>
        </w:rPr>
        <w:t xml:space="preserve">Building student momentum from high school into college. Ready or not: </w:t>
      </w:r>
      <w:proofErr w:type="gramStart"/>
      <w:r w:rsidRPr="00250E5F">
        <w:rPr>
          <w:rFonts w:asciiTheme="minorHAnsi" w:hAnsiTheme="minorHAnsi" w:cstheme="minorHAnsi"/>
          <w:i/>
          <w:iCs/>
          <w:color w:val="000000"/>
          <w:sz w:val="22"/>
          <w:szCs w:val="22"/>
        </w:rPr>
        <w:t>It’s</w:t>
      </w:r>
      <w:proofErr w:type="gramEnd"/>
      <w:r w:rsidRPr="00250E5F">
        <w:rPr>
          <w:rFonts w:asciiTheme="minorHAnsi" w:hAnsiTheme="minorHAnsi" w:cstheme="minorHAnsi"/>
          <w:i/>
          <w:iCs/>
          <w:color w:val="000000"/>
          <w:sz w:val="22"/>
          <w:szCs w:val="22"/>
        </w:rPr>
        <w:t xml:space="preserve"> time to rethink the 12th grade.</w:t>
      </w:r>
      <w:r w:rsidRPr="00250E5F">
        <w:rPr>
          <w:rFonts w:asciiTheme="minorHAnsi" w:hAnsiTheme="minorHAnsi" w:cstheme="minorHAnsi"/>
          <w:color w:val="000000"/>
          <w:sz w:val="22"/>
          <w:szCs w:val="22"/>
        </w:rPr>
        <w:t xml:space="preserve"> Jobs for the Future. Retrieved from </w:t>
      </w:r>
      <w:hyperlink r:id="rId14" w:history="1">
        <w:r w:rsidRPr="00250E5F">
          <w:rPr>
            <w:rStyle w:val="Hyperlink"/>
            <w:rFonts w:asciiTheme="minorHAnsi" w:hAnsiTheme="minorHAnsi" w:cstheme="minorHAnsi"/>
            <w:color w:val="1155CC"/>
            <w:sz w:val="22"/>
            <w:szCs w:val="22"/>
          </w:rPr>
          <w:t>http://files.eric.ed.gov/fulltext/ED564836.pdf</w:t>
        </w:r>
      </w:hyperlink>
    </w:p>
    <w:p w14:paraId="4B53C8DB" w14:textId="77777777" w:rsidR="00FB3F91" w:rsidRPr="00250E5F" w:rsidRDefault="00FB3F91" w:rsidP="008C4EF1">
      <w:pPr>
        <w:pStyle w:val="NormalWeb"/>
        <w:spacing w:before="0" w:beforeAutospacing="0" w:after="240" w:afterAutospacing="0"/>
        <w:rPr>
          <w:rFonts w:asciiTheme="minorHAnsi" w:hAnsiTheme="minorHAnsi" w:cstheme="minorHAnsi"/>
        </w:rPr>
      </w:pPr>
      <w:r w:rsidRPr="00250E5F">
        <w:rPr>
          <w:rFonts w:asciiTheme="minorHAnsi" w:hAnsiTheme="minorHAnsi" w:cstheme="minorHAnsi"/>
          <w:color w:val="000000"/>
          <w:sz w:val="22"/>
          <w:szCs w:val="22"/>
        </w:rPr>
        <w:t xml:space="preserve">Barnett, E. A., Fay, M. P., Trimble, M. J., &amp; </w:t>
      </w:r>
      <w:proofErr w:type="spellStart"/>
      <w:r w:rsidRPr="00250E5F">
        <w:rPr>
          <w:rFonts w:asciiTheme="minorHAnsi" w:hAnsiTheme="minorHAnsi" w:cstheme="minorHAnsi"/>
          <w:color w:val="000000"/>
          <w:sz w:val="22"/>
          <w:szCs w:val="22"/>
        </w:rPr>
        <w:t>Pheatt</w:t>
      </w:r>
      <w:proofErr w:type="spellEnd"/>
      <w:r w:rsidRPr="00250E5F">
        <w:rPr>
          <w:rFonts w:asciiTheme="minorHAnsi" w:hAnsiTheme="minorHAnsi" w:cstheme="minorHAnsi"/>
          <w:color w:val="000000"/>
          <w:sz w:val="22"/>
          <w:szCs w:val="22"/>
        </w:rPr>
        <w:t>, L. (2013).</w:t>
      </w:r>
      <w:r w:rsidRPr="00250E5F">
        <w:rPr>
          <w:rFonts w:asciiTheme="minorHAnsi" w:hAnsiTheme="minorHAnsi" w:cstheme="minorHAnsi"/>
          <w:i/>
          <w:iCs/>
          <w:color w:val="000000"/>
          <w:sz w:val="22"/>
          <w:szCs w:val="22"/>
        </w:rPr>
        <w:t xml:space="preserve"> Reshaping the college transition: Early college readiness assessments and transition curricula in four states. A state policy report.</w:t>
      </w:r>
      <w:r w:rsidRPr="00250E5F">
        <w:rPr>
          <w:rFonts w:asciiTheme="minorHAnsi" w:hAnsiTheme="minorHAnsi" w:cstheme="minorHAnsi"/>
          <w:color w:val="000000"/>
          <w:sz w:val="22"/>
          <w:szCs w:val="22"/>
        </w:rPr>
        <w:t xml:space="preserve"> Community College Research. Retrieved from </w:t>
      </w:r>
      <w:hyperlink r:id="rId15" w:history="1">
        <w:r w:rsidRPr="00250E5F">
          <w:rPr>
            <w:rStyle w:val="Hyperlink"/>
            <w:rFonts w:asciiTheme="minorHAnsi" w:hAnsiTheme="minorHAnsi" w:cstheme="minorHAnsi"/>
            <w:color w:val="1155CC"/>
            <w:sz w:val="22"/>
            <w:szCs w:val="22"/>
          </w:rPr>
          <w:t>http://files.eric.ed.gov/fulltext/ED565659.pdf</w:t>
        </w:r>
      </w:hyperlink>
    </w:p>
    <w:p w14:paraId="28B7C0B5" w14:textId="77777777" w:rsidR="00FB3F91" w:rsidRPr="00250E5F" w:rsidRDefault="00FB3F91" w:rsidP="008C4EF1">
      <w:pPr>
        <w:spacing w:after="240"/>
        <w:rPr>
          <w:rFonts w:cstheme="minorHAnsi"/>
          <w:color w:val="000000"/>
        </w:rPr>
      </w:pPr>
      <w:r w:rsidRPr="00250E5F">
        <w:rPr>
          <w:rFonts w:cstheme="minorHAnsi"/>
          <w:color w:val="000000"/>
        </w:rPr>
        <w:t xml:space="preserve">California Department of Education &amp; California Community Colleges Chancellor’s Office. (2008). </w:t>
      </w:r>
      <w:r w:rsidRPr="00250E5F">
        <w:rPr>
          <w:rFonts w:cstheme="minorHAnsi"/>
          <w:i/>
          <w:iCs/>
          <w:color w:val="000000"/>
        </w:rPr>
        <w:t xml:space="preserve">California state plan for career technical education. </w:t>
      </w:r>
      <w:r w:rsidRPr="00250E5F">
        <w:rPr>
          <w:rFonts w:cstheme="minorHAnsi"/>
          <w:color w:val="000000"/>
        </w:rPr>
        <w:t xml:space="preserve">Sacramento, CA: California Department of Education. </w:t>
      </w:r>
    </w:p>
    <w:p w14:paraId="77B9566A" w14:textId="2C68A763" w:rsidR="00FB3F91" w:rsidRPr="00250E5F" w:rsidRDefault="00FB3F91" w:rsidP="008C4EF1">
      <w:pPr>
        <w:spacing w:after="240"/>
        <w:rPr>
          <w:rFonts w:cstheme="minorHAnsi"/>
          <w:iCs/>
          <w:color w:val="000000"/>
        </w:rPr>
      </w:pPr>
      <w:r w:rsidRPr="00250E5F">
        <w:rPr>
          <w:rFonts w:cstheme="minorHAnsi"/>
          <w:color w:val="000000"/>
        </w:rPr>
        <w:t xml:space="preserve">Completion by Design. (2016). </w:t>
      </w:r>
      <w:r w:rsidRPr="00250E5F">
        <w:rPr>
          <w:rFonts w:cstheme="minorHAnsi"/>
          <w:i/>
          <w:iCs/>
          <w:color w:val="000000"/>
        </w:rPr>
        <w:t xml:space="preserve">Building guided pathways: Practical lessons from Completion by Design Colleges. </w:t>
      </w:r>
      <w:r w:rsidRPr="00250E5F">
        <w:rPr>
          <w:rFonts w:cstheme="minorHAnsi"/>
          <w:iCs/>
          <w:color w:val="000000"/>
        </w:rPr>
        <w:t>New York: Teachers College, Columbia University, Community College Research Center.</w:t>
      </w:r>
    </w:p>
    <w:p w14:paraId="736A9A0C" w14:textId="77777777" w:rsidR="000A7F03" w:rsidRPr="00250E5F" w:rsidRDefault="000A7F03" w:rsidP="008C4EF1">
      <w:pPr>
        <w:pStyle w:val="NormalWeb"/>
        <w:spacing w:before="0" w:beforeAutospacing="0" w:after="240" w:afterAutospacing="0"/>
        <w:rPr>
          <w:rFonts w:asciiTheme="minorHAnsi" w:hAnsiTheme="minorHAnsi" w:cstheme="minorHAnsi"/>
        </w:rPr>
      </w:pPr>
      <w:r w:rsidRPr="00250E5F">
        <w:rPr>
          <w:rFonts w:asciiTheme="minorHAnsi" w:hAnsiTheme="minorHAnsi" w:cstheme="minorHAnsi"/>
          <w:color w:val="000000"/>
          <w:sz w:val="22"/>
          <w:szCs w:val="22"/>
        </w:rPr>
        <w:t>Edwards, L., &amp; Belfield, C. (2012).</w:t>
      </w:r>
      <w:r w:rsidRPr="00250E5F">
        <w:rPr>
          <w:rFonts w:asciiTheme="minorHAnsi" w:hAnsiTheme="minorHAnsi" w:cstheme="minorHAnsi"/>
          <w:i/>
          <w:iCs/>
          <w:color w:val="000000"/>
          <w:sz w:val="22"/>
          <w:szCs w:val="22"/>
        </w:rPr>
        <w:t xml:space="preserve"> Dual enrollment: Helping make college a reality for students less likely to go. </w:t>
      </w:r>
      <w:r w:rsidRPr="00250E5F">
        <w:rPr>
          <w:rFonts w:asciiTheme="minorHAnsi" w:hAnsiTheme="minorHAnsi" w:cstheme="minorHAnsi"/>
          <w:color w:val="000000"/>
          <w:sz w:val="22"/>
          <w:szCs w:val="22"/>
        </w:rPr>
        <w:t xml:space="preserve">ERIC. Retrieved from </w:t>
      </w:r>
      <w:hyperlink r:id="rId16" w:history="1">
        <w:r w:rsidRPr="00250E5F">
          <w:rPr>
            <w:rStyle w:val="Hyperlink"/>
            <w:rFonts w:asciiTheme="minorHAnsi" w:hAnsiTheme="minorHAnsi" w:cstheme="minorHAnsi"/>
            <w:color w:val="1155CC"/>
            <w:sz w:val="22"/>
            <w:szCs w:val="22"/>
          </w:rPr>
          <w:t>https://eric.ed.gov/?id=ED533753</w:t>
        </w:r>
      </w:hyperlink>
    </w:p>
    <w:p w14:paraId="617544C5" w14:textId="77777777" w:rsidR="00FB3F91" w:rsidRPr="00250E5F" w:rsidRDefault="00FB3F91" w:rsidP="008C4EF1">
      <w:pPr>
        <w:pStyle w:val="NormalWeb"/>
        <w:spacing w:before="0" w:beforeAutospacing="0" w:after="240" w:afterAutospacing="0"/>
        <w:rPr>
          <w:rFonts w:asciiTheme="minorHAnsi" w:hAnsiTheme="minorHAnsi" w:cstheme="minorHAnsi"/>
          <w:color w:val="000000"/>
          <w:sz w:val="22"/>
          <w:szCs w:val="22"/>
        </w:rPr>
      </w:pPr>
      <w:r w:rsidRPr="00250E5F">
        <w:rPr>
          <w:rFonts w:asciiTheme="minorHAnsi" w:hAnsiTheme="minorHAnsi" w:cstheme="minorHAnsi"/>
          <w:color w:val="000000"/>
          <w:sz w:val="22"/>
          <w:szCs w:val="22"/>
        </w:rPr>
        <w:t>Jenkins, D., Lahr, H., &amp; Fink, J. (2017).</w:t>
      </w:r>
      <w:r w:rsidRPr="00250E5F">
        <w:rPr>
          <w:rFonts w:asciiTheme="minorHAnsi" w:hAnsiTheme="minorHAnsi" w:cstheme="minorHAnsi"/>
          <w:i/>
          <w:iCs/>
          <w:color w:val="000000"/>
          <w:sz w:val="22"/>
          <w:szCs w:val="22"/>
        </w:rPr>
        <w:t xml:space="preserve"> Implementing guided pathways: Early insights from the AACC pathways colleges.</w:t>
      </w:r>
      <w:r w:rsidRPr="00250E5F">
        <w:rPr>
          <w:rFonts w:asciiTheme="minorHAnsi" w:hAnsiTheme="minorHAnsi" w:cstheme="minorHAnsi"/>
          <w:color w:val="000000"/>
          <w:sz w:val="22"/>
          <w:szCs w:val="22"/>
        </w:rPr>
        <w:t xml:space="preserve"> New York: Community College Research Center at Teachers College, Columbia University. Retrieved from </w:t>
      </w:r>
      <w:hyperlink r:id="rId17" w:history="1">
        <w:r w:rsidRPr="00250E5F">
          <w:rPr>
            <w:rStyle w:val="Hyperlink"/>
            <w:rFonts w:asciiTheme="minorHAnsi" w:hAnsiTheme="minorHAnsi" w:cstheme="minorHAnsi"/>
            <w:color w:val="1155CC"/>
            <w:sz w:val="22"/>
            <w:szCs w:val="22"/>
          </w:rPr>
          <w:t>https://ccrc.tc.columbia.edu/media/k2/attachments/implementing-guided-pathways-aacc.pdf</w:t>
        </w:r>
      </w:hyperlink>
    </w:p>
    <w:p w14:paraId="6ADC2264" w14:textId="77777777" w:rsidR="00FB3F91" w:rsidRPr="00250E5F" w:rsidRDefault="00FB3F91" w:rsidP="008C4EF1">
      <w:pPr>
        <w:spacing w:after="240"/>
        <w:rPr>
          <w:rFonts w:cstheme="minorHAnsi"/>
        </w:rPr>
      </w:pPr>
      <w:r w:rsidRPr="00250E5F">
        <w:rPr>
          <w:rFonts w:cstheme="minorHAnsi"/>
        </w:rPr>
        <w:t xml:space="preserve">Jenkins, D., &amp; Fink, J. (2015). </w:t>
      </w:r>
      <w:r w:rsidRPr="00250E5F">
        <w:rPr>
          <w:rFonts w:cstheme="minorHAnsi"/>
          <w:i/>
          <w:iCs/>
        </w:rPr>
        <w:t>What we know about transfer</w:t>
      </w:r>
      <w:r w:rsidRPr="00250E5F">
        <w:rPr>
          <w:rFonts w:cstheme="minorHAnsi"/>
        </w:rPr>
        <w:t>. New York: Columbia University, Teachers College, Community College Research Center. </w:t>
      </w:r>
    </w:p>
    <w:p w14:paraId="608E4BD0" w14:textId="77777777" w:rsidR="00FB3F91" w:rsidRPr="00250E5F" w:rsidRDefault="00FB3F91" w:rsidP="008C4EF1">
      <w:pPr>
        <w:spacing w:after="240"/>
        <w:rPr>
          <w:rFonts w:cstheme="minorHAnsi"/>
        </w:rPr>
      </w:pPr>
      <w:proofErr w:type="spellStart"/>
      <w:r w:rsidRPr="00250E5F">
        <w:rPr>
          <w:rFonts w:cstheme="minorHAnsi"/>
        </w:rPr>
        <w:t>Kalamkarian</w:t>
      </w:r>
      <w:proofErr w:type="spellEnd"/>
      <w:r w:rsidRPr="00250E5F">
        <w:rPr>
          <w:rFonts w:cstheme="minorHAnsi"/>
        </w:rPr>
        <w:t xml:space="preserve">, H. S., Karp, M. M., &amp; Ganga, E. (2017a). </w:t>
      </w:r>
      <w:r w:rsidRPr="00250E5F">
        <w:rPr>
          <w:rFonts w:cstheme="minorHAnsi"/>
          <w:i/>
        </w:rPr>
        <w:t>Creating the conditions for advising redesign.</w:t>
      </w:r>
      <w:r w:rsidRPr="00250E5F">
        <w:rPr>
          <w:rFonts w:cstheme="minorHAnsi"/>
        </w:rPr>
        <w:t xml:space="preserve"> New York: Columbia University, Teachers College, Community College Research Center.  </w:t>
      </w:r>
    </w:p>
    <w:p w14:paraId="7C0F7A4B" w14:textId="34B9721C" w:rsidR="00FB3F91" w:rsidRPr="00250E5F" w:rsidRDefault="00FB3F91" w:rsidP="008C4EF1">
      <w:pPr>
        <w:pStyle w:val="NormalWeb"/>
        <w:spacing w:before="0" w:beforeAutospacing="0" w:after="240" w:afterAutospacing="0"/>
        <w:rPr>
          <w:rFonts w:asciiTheme="minorHAnsi" w:hAnsiTheme="minorHAnsi" w:cstheme="minorHAnsi"/>
        </w:rPr>
      </w:pPr>
      <w:r w:rsidRPr="00250E5F">
        <w:rPr>
          <w:rFonts w:asciiTheme="minorHAnsi" w:hAnsiTheme="minorHAnsi" w:cstheme="minorHAnsi"/>
          <w:color w:val="000000"/>
          <w:sz w:val="22"/>
          <w:szCs w:val="22"/>
        </w:rPr>
        <w:t xml:space="preserve">Karp, M. J. M. (2013). </w:t>
      </w:r>
      <w:r w:rsidRPr="00250E5F">
        <w:rPr>
          <w:rFonts w:asciiTheme="minorHAnsi" w:hAnsiTheme="minorHAnsi" w:cstheme="minorHAnsi"/>
          <w:i/>
          <w:iCs/>
          <w:color w:val="000000"/>
          <w:sz w:val="22"/>
          <w:szCs w:val="22"/>
        </w:rPr>
        <w:t>Entering a program: Helping students make academic and career decisions.</w:t>
      </w:r>
      <w:r w:rsidRPr="00250E5F">
        <w:rPr>
          <w:rFonts w:asciiTheme="minorHAnsi" w:hAnsiTheme="minorHAnsi" w:cstheme="minorHAnsi"/>
          <w:color w:val="000000"/>
          <w:sz w:val="22"/>
          <w:szCs w:val="22"/>
        </w:rPr>
        <w:t xml:space="preserve"> New York: Community College Research Center at Teachers College, Columbia University. Retrieved from </w:t>
      </w:r>
      <w:hyperlink r:id="rId18" w:history="1">
        <w:r w:rsidRPr="00250E5F">
          <w:rPr>
            <w:rStyle w:val="Hyperlink"/>
            <w:rFonts w:asciiTheme="minorHAnsi" w:hAnsiTheme="minorHAnsi" w:cstheme="minorHAnsi"/>
            <w:color w:val="1155CC"/>
            <w:sz w:val="22"/>
            <w:szCs w:val="22"/>
          </w:rPr>
          <w:t>https://ccrc.tc.columbia.edu/media/k2/attachments/entering-a-program.pdf</w:t>
        </w:r>
      </w:hyperlink>
    </w:p>
    <w:p w14:paraId="66D9E475" w14:textId="77777777" w:rsidR="00FB3F91" w:rsidRPr="00250E5F" w:rsidRDefault="00FB3F91" w:rsidP="008C4EF1">
      <w:pPr>
        <w:pStyle w:val="NormalWeb"/>
        <w:spacing w:before="0" w:beforeAutospacing="0" w:after="240" w:afterAutospacing="0"/>
        <w:rPr>
          <w:rFonts w:asciiTheme="minorHAnsi" w:hAnsiTheme="minorHAnsi" w:cstheme="minorHAnsi"/>
        </w:rPr>
      </w:pPr>
      <w:r w:rsidRPr="00250E5F">
        <w:rPr>
          <w:rFonts w:asciiTheme="minorHAnsi" w:hAnsiTheme="minorHAnsi" w:cstheme="minorHAnsi"/>
          <w:color w:val="000000"/>
          <w:sz w:val="22"/>
          <w:szCs w:val="22"/>
        </w:rPr>
        <w:t xml:space="preserve">Karp, M. J. M., &amp; Stacey, G. W. (2013). </w:t>
      </w:r>
      <w:r w:rsidRPr="00250E5F">
        <w:rPr>
          <w:rFonts w:asciiTheme="minorHAnsi" w:hAnsiTheme="minorHAnsi" w:cstheme="minorHAnsi"/>
          <w:i/>
          <w:iCs/>
          <w:color w:val="000000"/>
          <w:sz w:val="22"/>
          <w:szCs w:val="22"/>
        </w:rPr>
        <w:t>Student success courses for sustained impact.</w:t>
      </w:r>
      <w:r w:rsidRPr="00250E5F">
        <w:rPr>
          <w:rFonts w:asciiTheme="minorHAnsi" w:hAnsiTheme="minorHAnsi" w:cstheme="minorHAnsi"/>
          <w:color w:val="000000"/>
          <w:sz w:val="22"/>
          <w:szCs w:val="22"/>
        </w:rPr>
        <w:t xml:space="preserve"> New York: Columbia University Academic Commons. Retrieved from </w:t>
      </w:r>
      <w:hyperlink r:id="rId19" w:history="1">
        <w:r w:rsidRPr="00250E5F">
          <w:rPr>
            <w:rStyle w:val="Hyperlink"/>
            <w:rFonts w:asciiTheme="minorHAnsi" w:hAnsiTheme="minorHAnsi" w:cstheme="minorHAnsi"/>
            <w:color w:val="1155CC"/>
            <w:sz w:val="22"/>
            <w:szCs w:val="22"/>
          </w:rPr>
          <w:t>https://academiccommons.columbia.edu/catalog/ac:170511</w:t>
        </w:r>
      </w:hyperlink>
    </w:p>
    <w:p w14:paraId="15953B09" w14:textId="77777777" w:rsidR="00FB3F91" w:rsidRPr="00250E5F" w:rsidRDefault="00FB3F91" w:rsidP="008C4EF1">
      <w:pPr>
        <w:pStyle w:val="NormalWeb"/>
        <w:spacing w:before="0" w:beforeAutospacing="0" w:after="240" w:afterAutospacing="0"/>
        <w:rPr>
          <w:rFonts w:asciiTheme="minorHAnsi" w:hAnsiTheme="minorHAnsi" w:cstheme="minorHAnsi"/>
        </w:rPr>
      </w:pPr>
      <w:proofErr w:type="spellStart"/>
      <w:r w:rsidRPr="00250E5F">
        <w:rPr>
          <w:rFonts w:asciiTheme="minorHAnsi" w:hAnsiTheme="minorHAnsi" w:cstheme="minorHAnsi"/>
          <w:color w:val="000000"/>
          <w:sz w:val="22"/>
          <w:szCs w:val="22"/>
          <w:lang w:val="es-ES"/>
        </w:rPr>
        <w:t>Mejia</w:t>
      </w:r>
      <w:proofErr w:type="spellEnd"/>
      <w:r w:rsidRPr="00250E5F">
        <w:rPr>
          <w:rFonts w:asciiTheme="minorHAnsi" w:hAnsiTheme="minorHAnsi" w:cstheme="minorHAnsi"/>
          <w:color w:val="000000"/>
          <w:sz w:val="22"/>
          <w:szCs w:val="22"/>
          <w:lang w:val="es-ES"/>
        </w:rPr>
        <w:t xml:space="preserve">, M. C., Rodriguez, O., &amp; Johnson, H. (2016). </w:t>
      </w:r>
      <w:r w:rsidRPr="00250E5F">
        <w:rPr>
          <w:rFonts w:asciiTheme="minorHAnsi" w:hAnsiTheme="minorHAnsi" w:cstheme="minorHAnsi"/>
          <w:i/>
          <w:iCs/>
          <w:color w:val="000000"/>
          <w:sz w:val="22"/>
          <w:szCs w:val="22"/>
        </w:rPr>
        <w:t xml:space="preserve">Preparing students for success in California’s community colleges. </w:t>
      </w:r>
      <w:r w:rsidRPr="00250E5F">
        <w:rPr>
          <w:rFonts w:asciiTheme="minorHAnsi" w:hAnsiTheme="minorHAnsi" w:cstheme="minorHAnsi"/>
          <w:iCs/>
          <w:color w:val="000000"/>
          <w:sz w:val="22"/>
          <w:szCs w:val="22"/>
        </w:rPr>
        <w:t xml:space="preserve">San Francisco: </w:t>
      </w:r>
      <w:r w:rsidRPr="00250E5F">
        <w:rPr>
          <w:rFonts w:asciiTheme="minorHAnsi" w:hAnsiTheme="minorHAnsi" w:cstheme="minorHAnsi"/>
          <w:color w:val="000000"/>
          <w:sz w:val="22"/>
          <w:szCs w:val="22"/>
        </w:rPr>
        <w:t xml:space="preserve">Public Policy Institute of California. Retrieved from </w:t>
      </w:r>
      <w:hyperlink r:id="rId20" w:history="1">
        <w:r w:rsidRPr="00250E5F">
          <w:rPr>
            <w:rStyle w:val="Hyperlink"/>
            <w:rFonts w:asciiTheme="minorHAnsi" w:hAnsiTheme="minorHAnsi" w:cstheme="minorHAnsi"/>
            <w:color w:val="1155CC"/>
            <w:sz w:val="22"/>
            <w:szCs w:val="22"/>
          </w:rPr>
          <w:t>http://www.ppic.org/content/pubs/report/R_1116MMR.pdf</w:t>
        </w:r>
      </w:hyperlink>
    </w:p>
    <w:p w14:paraId="33EF0A6F" w14:textId="77777777" w:rsidR="00FB3F91" w:rsidRPr="00250E5F" w:rsidRDefault="00FB3F91" w:rsidP="008C4EF1">
      <w:pPr>
        <w:spacing w:after="240"/>
        <w:rPr>
          <w:rFonts w:eastAsia="Times New Roman" w:cstheme="minorHAnsi"/>
        </w:rPr>
      </w:pPr>
      <w:r w:rsidRPr="00250E5F">
        <w:rPr>
          <w:rFonts w:eastAsia="Times New Roman" w:cstheme="minorHAnsi"/>
        </w:rPr>
        <w:t xml:space="preserve">Scrivener, S., Weiss, M. J., &amp; </w:t>
      </w:r>
      <w:proofErr w:type="spellStart"/>
      <w:r w:rsidRPr="00250E5F">
        <w:rPr>
          <w:rFonts w:eastAsia="Times New Roman" w:cstheme="minorHAnsi"/>
        </w:rPr>
        <w:t>Sommo</w:t>
      </w:r>
      <w:proofErr w:type="spellEnd"/>
      <w:r w:rsidRPr="00250E5F">
        <w:rPr>
          <w:rFonts w:eastAsia="Times New Roman" w:cstheme="minorHAnsi"/>
        </w:rPr>
        <w:t xml:space="preserve">, C. (2012). </w:t>
      </w:r>
      <w:r w:rsidRPr="00250E5F">
        <w:rPr>
          <w:rFonts w:eastAsia="Times New Roman" w:cstheme="minorHAnsi"/>
          <w:i/>
          <w:iCs/>
        </w:rPr>
        <w:t>What can a multi-faceted program do for community college students? Early results from an evaluation of Accelerated Studies in Associate Programs (ASAP) for developmental education students</w:t>
      </w:r>
      <w:r w:rsidRPr="00250E5F">
        <w:rPr>
          <w:rFonts w:eastAsia="Times New Roman" w:cstheme="minorHAnsi"/>
        </w:rPr>
        <w:t>. New York: MDRC. </w:t>
      </w:r>
    </w:p>
    <w:p w14:paraId="188731FB" w14:textId="77777777" w:rsidR="00FB3F91" w:rsidRPr="00250E5F" w:rsidRDefault="00FB3F91" w:rsidP="00386167">
      <w:pPr>
        <w:spacing w:line="276" w:lineRule="auto"/>
        <w:rPr>
          <w:rFonts w:cstheme="minorHAnsi"/>
          <w:szCs w:val="24"/>
        </w:rPr>
      </w:pPr>
    </w:p>
    <w:sectPr w:rsidR="00FB3F91" w:rsidRPr="00250E5F" w:rsidSect="00253A84">
      <w:headerReference w:type="even" r:id="rId21"/>
      <w:headerReference w:type="default" r:id="rId22"/>
      <w:footerReference w:type="even" r:id="rId23"/>
      <w:footerReference w:type="default" r:id="rId24"/>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F96B6" w14:textId="77777777" w:rsidR="004312C1" w:rsidRDefault="004312C1" w:rsidP="008F3F6B">
      <w:r>
        <w:separator/>
      </w:r>
    </w:p>
  </w:endnote>
  <w:endnote w:type="continuationSeparator" w:id="0">
    <w:p w14:paraId="71511D92" w14:textId="77777777" w:rsidR="004312C1" w:rsidRDefault="004312C1" w:rsidP="008F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A1E00" w14:textId="77777777" w:rsidR="008F3F6B" w:rsidRDefault="008F3F6B" w:rsidP="001644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DED01" w14:textId="77777777" w:rsidR="008F3F6B" w:rsidRDefault="008F3F6B" w:rsidP="00C52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66AB" w14:textId="6FA3B452" w:rsidR="008F3F6B" w:rsidRDefault="008F3F6B" w:rsidP="001644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57BA">
      <w:rPr>
        <w:rStyle w:val="PageNumber"/>
        <w:noProof/>
      </w:rPr>
      <w:t>18</w:t>
    </w:r>
    <w:r>
      <w:rPr>
        <w:rStyle w:val="PageNumber"/>
      </w:rPr>
      <w:fldChar w:fldCharType="end"/>
    </w:r>
  </w:p>
  <w:p w14:paraId="365433B5" w14:textId="2DCD7FB1" w:rsidR="008F3F6B" w:rsidRDefault="00E05853" w:rsidP="00C52EAB">
    <w:pPr>
      <w:pStyle w:val="Footer"/>
      <w:ind w:right="360"/>
    </w:pPr>
    <w:r>
      <w:t xml:space="preserve">Pathway Navigation </w:t>
    </w:r>
    <w:r w:rsidR="00684DE9">
      <w:t xml:space="preserve">RFA </w:t>
    </w:r>
    <w:r w:rsidR="00303C65">
      <w:t>09-04</w:t>
    </w:r>
    <w:r w:rsidR="00684DE9">
      <w:t>-18</w:t>
    </w:r>
    <w:r w:rsidR="00303C65">
      <w:t xml:space="preserve"> </w:t>
    </w:r>
    <w:proofErr w:type="spellStart"/>
    <w:r w:rsidR="00303C65">
      <w:t>MRS</w:t>
    </w:r>
    <w:r w:rsidR="009566CF">
      <w:t>_sd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DDCCC" w14:textId="77777777" w:rsidR="004312C1" w:rsidRDefault="004312C1" w:rsidP="008F3F6B">
      <w:r>
        <w:separator/>
      </w:r>
    </w:p>
  </w:footnote>
  <w:footnote w:type="continuationSeparator" w:id="0">
    <w:p w14:paraId="7EA73FD9" w14:textId="77777777" w:rsidR="004312C1" w:rsidRDefault="004312C1" w:rsidP="008F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84B1" w14:textId="19A3B606" w:rsidR="00B12720" w:rsidRDefault="001657BA">
    <w:pPr>
      <w:pStyle w:val="Header"/>
    </w:pPr>
    <w:r>
      <w:rPr>
        <w:noProof/>
      </w:rPr>
      <w:pict w14:anchorId="64512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494782"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B9CA2" w14:textId="7173D28A" w:rsidR="00B12720" w:rsidRDefault="001657BA">
    <w:pPr>
      <w:pStyle w:val="Header"/>
    </w:pPr>
    <w:r>
      <w:rPr>
        <w:noProof/>
      </w:rPr>
      <w:pict w14:anchorId="4F0AEE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494783" o:spid="_x0000_s2050"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EB2D" w14:textId="0B6BFB4F" w:rsidR="00B12720" w:rsidRDefault="001657BA">
    <w:pPr>
      <w:pStyle w:val="Header"/>
    </w:pPr>
    <w:r>
      <w:rPr>
        <w:noProof/>
      </w:rPr>
      <w:pict w14:anchorId="6B829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494781"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633"/>
    <w:multiLevelType w:val="multilevel"/>
    <w:tmpl w:val="3098AEDE"/>
    <w:lvl w:ilvl="0">
      <w:start w:val="5"/>
      <w:numFmt w:val="decimal"/>
      <w:lvlText w:val="%1."/>
      <w:lvlJc w:val="left"/>
      <w:pPr>
        <w:ind w:left="467" w:hanging="360"/>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1008" w:hanging="449"/>
      </w:pPr>
      <w:rPr>
        <w:rFonts w:ascii="Calibri" w:eastAsia="Calibri" w:hAnsi="Calibri" w:cs="Calibri" w:hint="default"/>
        <w:spacing w:val="-1"/>
        <w:w w:val="100"/>
        <w:sz w:val="22"/>
        <w:szCs w:val="22"/>
        <w:lang w:val="en-US" w:eastAsia="en-US" w:bidi="en-US"/>
      </w:rPr>
    </w:lvl>
    <w:lvl w:ilvl="2">
      <w:numFmt w:val="bullet"/>
      <w:lvlText w:val="•"/>
      <w:lvlJc w:val="left"/>
      <w:pPr>
        <w:ind w:left="1709" w:hanging="449"/>
      </w:pPr>
      <w:rPr>
        <w:rFonts w:hint="default"/>
        <w:lang w:val="en-US" w:eastAsia="en-US" w:bidi="en-US"/>
      </w:rPr>
    </w:lvl>
    <w:lvl w:ilvl="3">
      <w:numFmt w:val="bullet"/>
      <w:lvlText w:val="•"/>
      <w:lvlJc w:val="left"/>
      <w:pPr>
        <w:ind w:left="2419" w:hanging="449"/>
      </w:pPr>
      <w:rPr>
        <w:rFonts w:hint="default"/>
        <w:lang w:val="en-US" w:eastAsia="en-US" w:bidi="en-US"/>
      </w:rPr>
    </w:lvl>
    <w:lvl w:ilvl="4">
      <w:numFmt w:val="bullet"/>
      <w:lvlText w:val="•"/>
      <w:lvlJc w:val="left"/>
      <w:pPr>
        <w:ind w:left="3129" w:hanging="449"/>
      </w:pPr>
      <w:rPr>
        <w:rFonts w:hint="default"/>
        <w:lang w:val="en-US" w:eastAsia="en-US" w:bidi="en-US"/>
      </w:rPr>
    </w:lvl>
    <w:lvl w:ilvl="5">
      <w:numFmt w:val="bullet"/>
      <w:lvlText w:val="•"/>
      <w:lvlJc w:val="left"/>
      <w:pPr>
        <w:ind w:left="3839" w:hanging="449"/>
      </w:pPr>
      <w:rPr>
        <w:rFonts w:hint="default"/>
        <w:lang w:val="en-US" w:eastAsia="en-US" w:bidi="en-US"/>
      </w:rPr>
    </w:lvl>
    <w:lvl w:ilvl="6">
      <w:numFmt w:val="bullet"/>
      <w:lvlText w:val="•"/>
      <w:lvlJc w:val="left"/>
      <w:pPr>
        <w:ind w:left="4549" w:hanging="449"/>
      </w:pPr>
      <w:rPr>
        <w:rFonts w:hint="default"/>
        <w:lang w:val="en-US" w:eastAsia="en-US" w:bidi="en-US"/>
      </w:rPr>
    </w:lvl>
    <w:lvl w:ilvl="7">
      <w:numFmt w:val="bullet"/>
      <w:lvlText w:val="•"/>
      <w:lvlJc w:val="left"/>
      <w:pPr>
        <w:ind w:left="5259" w:hanging="449"/>
      </w:pPr>
      <w:rPr>
        <w:rFonts w:hint="default"/>
        <w:lang w:val="en-US" w:eastAsia="en-US" w:bidi="en-US"/>
      </w:rPr>
    </w:lvl>
    <w:lvl w:ilvl="8">
      <w:numFmt w:val="bullet"/>
      <w:lvlText w:val="•"/>
      <w:lvlJc w:val="left"/>
      <w:pPr>
        <w:ind w:left="5969" w:hanging="449"/>
      </w:pPr>
      <w:rPr>
        <w:rFonts w:hint="default"/>
        <w:lang w:val="en-US" w:eastAsia="en-US" w:bidi="en-US"/>
      </w:rPr>
    </w:lvl>
  </w:abstractNum>
  <w:abstractNum w:abstractNumId="1" w15:restartNumberingAfterBreak="0">
    <w:nsid w:val="0F903F80"/>
    <w:multiLevelType w:val="hybridMultilevel"/>
    <w:tmpl w:val="C7AA4B88"/>
    <w:lvl w:ilvl="0" w:tplc="259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554B1"/>
    <w:multiLevelType w:val="multilevel"/>
    <w:tmpl w:val="C636B97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7194DC8"/>
    <w:multiLevelType w:val="hybridMultilevel"/>
    <w:tmpl w:val="F1223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C5234"/>
    <w:multiLevelType w:val="hybridMultilevel"/>
    <w:tmpl w:val="6B168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7729"/>
    <w:multiLevelType w:val="hybridMultilevel"/>
    <w:tmpl w:val="C1705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369BE"/>
    <w:multiLevelType w:val="hybridMultilevel"/>
    <w:tmpl w:val="C350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36960"/>
    <w:multiLevelType w:val="hybridMultilevel"/>
    <w:tmpl w:val="A14E99AA"/>
    <w:lvl w:ilvl="0" w:tplc="8946A3E6">
      <w:numFmt w:val="bullet"/>
      <w:lvlText w:val=""/>
      <w:lvlJc w:val="left"/>
      <w:pPr>
        <w:ind w:left="827" w:hanging="361"/>
      </w:pPr>
      <w:rPr>
        <w:rFonts w:ascii="Symbol" w:eastAsia="Symbol" w:hAnsi="Symbol" w:cs="Symbol" w:hint="default"/>
        <w:w w:val="100"/>
        <w:sz w:val="22"/>
        <w:szCs w:val="22"/>
        <w:lang w:val="en-US" w:eastAsia="en-US" w:bidi="en-US"/>
      </w:rPr>
    </w:lvl>
    <w:lvl w:ilvl="1" w:tplc="2594FD52">
      <w:numFmt w:val="bullet"/>
      <w:lvlText w:val="o"/>
      <w:lvlJc w:val="left"/>
      <w:pPr>
        <w:ind w:left="1548" w:hanging="361"/>
      </w:pPr>
      <w:rPr>
        <w:rFonts w:ascii="Courier New" w:eastAsia="Courier New" w:hAnsi="Courier New" w:cs="Courier New" w:hint="default"/>
        <w:w w:val="100"/>
        <w:sz w:val="22"/>
        <w:szCs w:val="22"/>
        <w:lang w:val="en-US" w:eastAsia="en-US" w:bidi="en-US"/>
      </w:rPr>
    </w:lvl>
    <w:lvl w:ilvl="2" w:tplc="C38A2DEA">
      <w:numFmt w:val="bullet"/>
      <w:lvlText w:val="•"/>
      <w:lvlJc w:val="left"/>
      <w:pPr>
        <w:ind w:left="1782" w:hanging="361"/>
      </w:pPr>
      <w:rPr>
        <w:rFonts w:hint="default"/>
        <w:lang w:val="en-US" w:eastAsia="en-US" w:bidi="en-US"/>
      </w:rPr>
    </w:lvl>
    <w:lvl w:ilvl="3" w:tplc="CB0AE8B6">
      <w:numFmt w:val="bullet"/>
      <w:lvlText w:val="•"/>
      <w:lvlJc w:val="left"/>
      <w:pPr>
        <w:ind w:left="2024" w:hanging="361"/>
      </w:pPr>
      <w:rPr>
        <w:rFonts w:hint="default"/>
        <w:lang w:val="en-US" w:eastAsia="en-US" w:bidi="en-US"/>
      </w:rPr>
    </w:lvl>
    <w:lvl w:ilvl="4" w:tplc="1396DEB2">
      <w:numFmt w:val="bullet"/>
      <w:lvlText w:val="•"/>
      <w:lvlJc w:val="left"/>
      <w:pPr>
        <w:ind w:left="2267" w:hanging="361"/>
      </w:pPr>
      <w:rPr>
        <w:rFonts w:hint="default"/>
        <w:lang w:val="en-US" w:eastAsia="en-US" w:bidi="en-US"/>
      </w:rPr>
    </w:lvl>
    <w:lvl w:ilvl="5" w:tplc="0F36D81E">
      <w:numFmt w:val="bullet"/>
      <w:lvlText w:val="•"/>
      <w:lvlJc w:val="left"/>
      <w:pPr>
        <w:ind w:left="2509" w:hanging="361"/>
      </w:pPr>
      <w:rPr>
        <w:rFonts w:hint="default"/>
        <w:lang w:val="en-US" w:eastAsia="en-US" w:bidi="en-US"/>
      </w:rPr>
    </w:lvl>
    <w:lvl w:ilvl="6" w:tplc="7E365B10">
      <w:numFmt w:val="bullet"/>
      <w:lvlText w:val="•"/>
      <w:lvlJc w:val="left"/>
      <w:pPr>
        <w:ind w:left="2752" w:hanging="361"/>
      </w:pPr>
      <w:rPr>
        <w:rFonts w:hint="default"/>
        <w:lang w:val="en-US" w:eastAsia="en-US" w:bidi="en-US"/>
      </w:rPr>
    </w:lvl>
    <w:lvl w:ilvl="7" w:tplc="CA884ED6">
      <w:numFmt w:val="bullet"/>
      <w:lvlText w:val="•"/>
      <w:lvlJc w:val="left"/>
      <w:pPr>
        <w:ind w:left="2994" w:hanging="361"/>
      </w:pPr>
      <w:rPr>
        <w:rFonts w:hint="default"/>
        <w:lang w:val="en-US" w:eastAsia="en-US" w:bidi="en-US"/>
      </w:rPr>
    </w:lvl>
    <w:lvl w:ilvl="8" w:tplc="FB10601E">
      <w:numFmt w:val="bullet"/>
      <w:lvlText w:val="•"/>
      <w:lvlJc w:val="left"/>
      <w:pPr>
        <w:ind w:left="3237" w:hanging="361"/>
      </w:pPr>
      <w:rPr>
        <w:rFonts w:hint="default"/>
        <w:lang w:val="en-US" w:eastAsia="en-US" w:bidi="en-US"/>
      </w:rPr>
    </w:lvl>
  </w:abstractNum>
  <w:abstractNum w:abstractNumId="8" w15:restartNumberingAfterBreak="0">
    <w:nsid w:val="1CBB6037"/>
    <w:multiLevelType w:val="hybridMultilevel"/>
    <w:tmpl w:val="C36A72A0"/>
    <w:lvl w:ilvl="0" w:tplc="279A8E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6DDB"/>
    <w:multiLevelType w:val="hybridMultilevel"/>
    <w:tmpl w:val="986E3330"/>
    <w:lvl w:ilvl="0" w:tplc="132CD956">
      <w:numFmt w:val="bullet"/>
      <w:lvlText w:val=""/>
      <w:lvlJc w:val="left"/>
      <w:pPr>
        <w:ind w:left="827" w:hanging="361"/>
      </w:pPr>
      <w:rPr>
        <w:rFonts w:ascii="Symbol" w:eastAsia="Symbol" w:hAnsi="Symbol" w:cs="Symbol" w:hint="default"/>
        <w:w w:val="100"/>
        <w:sz w:val="22"/>
        <w:szCs w:val="22"/>
        <w:lang w:val="en-US" w:eastAsia="en-US" w:bidi="en-US"/>
      </w:rPr>
    </w:lvl>
    <w:lvl w:ilvl="1" w:tplc="4CBAE156">
      <w:numFmt w:val="bullet"/>
      <w:lvlText w:val="•"/>
      <w:lvlJc w:val="left"/>
      <w:pPr>
        <w:ind w:left="1110" w:hanging="361"/>
      </w:pPr>
      <w:rPr>
        <w:rFonts w:hint="default"/>
        <w:lang w:val="en-US" w:eastAsia="en-US" w:bidi="en-US"/>
      </w:rPr>
    </w:lvl>
    <w:lvl w:ilvl="2" w:tplc="2FCE6588">
      <w:numFmt w:val="bullet"/>
      <w:lvlText w:val="•"/>
      <w:lvlJc w:val="left"/>
      <w:pPr>
        <w:ind w:left="1400" w:hanging="361"/>
      </w:pPr>
      <w:rPr>
        <w:rFonts w:hint="default"/>
        <w:lang w:val="en-US" w:eastAsia="en-US" w:bidi="en-US"/>
      </w:rPr>
    </w:lvl>
    <w:lvl w:ilvl="3" w:tplc="93B889FE">
      <w:numFmt w:val="bullet"/>
      <w:lvlText w:val="•"/>
      <w:lvlJc w:val="left"/>
      <w:pPr>
        <w:ind w:left="1690" w:hanging="361"/>
      </w:pPr>
      <w:rPr>
        <w:rFonts w:hint="default"/>
        <w:lang w:val="en-US" w:eastAsia="en-US" w:bidi="en-US"/>
      </w:rPr>
    </w:lvl>
    <w:lvl w:ilvl="4" w:tplc="5C546FD4">
      <w:numFmt w:val="bullet"/>
      <w:lvlText w:val="•"/>
      <w:lvlJc w:val="left"/>
      <w:pPr>
        <w:ind w:left="1980" w:hanging="361"/>
      </w:pPr>
      <w:rPr>
        <w:rFonts w:hint="default"/>
        <w:lang w:val="en-US" w:eastAsia="en-US" w:bidi="en-US"/>
      </w:rPr>
    </w:lvl>
    <w:lvl w:ilvl="5" w:tplc="997A5176">
      <w:numFmt w:val="bullet"/>
      <w:lvlText w:val="•"/>
      <w:lvlJc w:val="left"/>
      <w:pPr>
        <w:ind w:left="2271" w:hanging="361"/>
      </w:pPr>
      <w:rPr>
        <w:rFonts w:hint="default"/>
        <w:lang w:val="en-US" w:eastAsia="en-US" w:bidi="en-US"/>
      </w:rPr>
    </w:lvl>
    <w:lvl w:ilvl="6" w:tplc="6FFEEA94">
      <w:numFmt w:val="bullet"/>
      <w:lvlText w:val="•"/>
      <w:lvlJc w:val="left"/>
      <w:pPr>
        <w:ind w:left="2561" w:hanging="361"/>
      </w:pPr>
      <w:rPr>
        <w:rFonts w:hint="default"/>
        <w:lang w:val="en-US" w:eastAsia="en-US" w:bidi="en-US"/>
      </w:rPr>
    </w:lvl>
    <w:lvl w:ilvl="7" w:tplc="E54A0452">
      <w:numFmt w:val="bullet"/>
      <w:lvlText w:val="•"/>
      <w:lvlJc w:val="left"/>
      <w:pPr>
        <w:ind w:left="2851" w:hanging="361"/>
      </w:pPr>
      <w:rPr>
        <w:rFonts w:hint="default"/>
        <w:lang w:val="en-US" w:eastAsia="en-US" w:bidi="en-US"/>
      </w:rPr>
    </w:lvl>
    <w:lvl w:ilvl="8" w:tplc="05C22A96">
      <w:numFmt w:val="bullet"/>
      <w:lvlText w:val="•"/>
      <w:lvlJc w:val="left"/>
      <w:pPr>
        <w:ind w:left="3141" w:hanging="361"/>
      </w:pPr>
      <w:rPr>
        <w:rFonts w:hint="default"/>
        <w:lang w:val="en-US" w:eastAsia="en-US" w:bidi="en-US"/>
      </w:rPr>
    </w:lvl>
  </w:abstractNum>
  <w:abstractNum w:abstractNumId="10" w15:restartNumberingAfterBreak="0">
    <w:nsid w:val="24FE6377"/>
    <w:multiLevelType w:val="hybridMultilevel"/>
    <w:tmpl w:val="5262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706E0"/>
    <w:multiLevelType w:val="hybridMultilevel"/>
    <w:tmpl w:val="F21E1FFC"/>
    <w:lvl w:ilvl="0" w:tplc="259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9687B"/>
    <w:multiLevelType w:val="hybridMultilevel"/>
    <w:tmpl w:val="F33CC98E"/>
    <w:lvl w:ilvl="0" w:tplc="259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05FFC"/>
    <w:multiLevelType w:val="hybridMultilevel"/>
    <w:tmpl w:val="3D5C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D5767"/>
    <w:multiLevelType w:val="hybridMultilevel"/>
    <w:tmpl w:val="97BC8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E3292"/>
    <w:multiLevelType w:val="hybridMultilevel"/>
    <w:tmpl w:val="74F0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96AA8"/>
    <w:multiLevelType w:val="hybridMultilevel"/>
    <w:tmpl w:val="06DE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522AC"/>
    <w:multiLevelType w:val="hybridMultilevel"/>
    <w:tmpl w:val="C1E4F4F4"/>
    <w:lvl w:ilvl="0" w:tplc="C08AE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F55F7"/>
    <w:multiLevelType w:val="multilevel"/>
    <w:tmpl w:val="ABE2727E"/>
    <w:lvl w:ilvl="0">
      <w:start w:val="1"/>
      <w:numFmt w:val="decimal"/>
      <w:lvlText w:val="%1."/>
      <w:lvlJc w:val="left"/>
      <w:pPr>
        <w:ind w:left="360" w:hanging="360"/>
      </w:pPr>
      <w:rPr>
        <w:rFonts w:asciiTheme="majorHAnsi" w:hAnsiTheme="majorHAnsi" w:hint="default"/>
        <w:sz w:val="22"/>
      </w:rPr>
    </w:lvl>
    <w:lvl w:ilvl="1">
      <w:start w:val="1"/>
      <w:numFmt w:val="decimal"/>
      <w:lvlText w:val="%1.%2"/>
      <w:lvlJc w:val="left"/>
      <w:pPr>
        <w:ind w:left="792" w:hanging="432"/>
      </w:pPr>
      <w:rPr>
        <w:rFonts w:asciiTheme="majorHAnsi" w:hAnsiTheme="majorHAnsi"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D44C37"/>
    <w:multiLevelType w:val="hybridMultilevel"/>
    <w:tmpl w:val="990E3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10EFD"/>
    <w:multiLevelType w:val="hybridMultilevel"/>
    <w:tmpl w:val="6B0C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5740A"/>
    <w:multiLevelType w:val="hybridMultilevel"/>
    <w:tmpl w:val="0CA67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01D38"/>
    <w:multiLevelType w:val="hybridMultilevel"/>
    <w:tmpl w:val="6DC23290"/>
    <w:lvl w:ilvl="0" w:tplc="279A8E4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D63F7A"/>
    <w:multiLevelType w:val="hybridMultilevel"/>
    <w:tmpl w:val="F80A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17645"/>
    <w:multiLevelType w:val="hybridMultilevel"/>
    <w:tmpl w:val="F6AE1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8E1D70"/>
    <w:multiLevelType w:val="hybridMultilevel"/>
    <w:tmpl w:val="33B29706"/>
    <w:lvl w:ilvl="0" w:tplc="6E40F2F6">
      <w:numFmt w:val="bullet"/>
      <w:lvlText w:val=""/>
      <w:lvlJc w:val="left"/>
      <w:pPr>
        <w:ind w:left="827" w:hanging="361"/>
      </w:pPr>
      <w:rPr>
        <w:rFonts w:ascii="Symbol" w:eastAsia="Symbol" w:hAnsi="Symbol" w:cs="Symbol" w:hint="default"/>
        <w:w w:val="100"/>
        <w:sz w:val="22"/>
        <w:szCs w:val="22"/>
        <w:lang w:val="en-US" w:eastAsia="en-US" w:bidi="en-US"/>
      </w:rPr>
    </w:lvl>
    <w:lvl w:ilvl="1" w:tplc="77126002">
      <w:numFmt w:val="bullet"/>
      <w:lvlText w:val="•"/>
      <w:lvlJc w:val="left"/>
      <w:pPr>
        <w:ind w:left="1110" w:hanging="361"/>
      </w:pPr>
      <w:rPr>
        <w:rFonts w:hint="default"/>
        <w:lang w:val="en-US" w:eastAsia="en-US" w:bidi="en-US"/>
      </w:rPr>
    </w:lvl>
    <w:lvl w:ilvl="2" w:tplc="8098C476">
      <w:numFmt w:val="bullet"/>
      <w:lvlText w:val="•"/>
      <w:lvlJc w:val="left"/>
      <w:pPr>
        <w:ind w:left="1400" w:hanging="361"/>
      </w:pPr>
      <w:rPr>
        <w:rFonts w:hint="default"/>
        <w:lang w:val="en-US" w:eastAsia="en-US" w:bidi="en-US"/>
      </w:rPr>
    </w:lvl>
    <w:lvl w:ilvl="3" w:tplc="802C916E">
      <w:numFmt w:val="bullet"/>
      <w:lvlText w:val="•"/>
      <w:lvlJc w:val="left"/>
      <w:pPr>
        <w:ind w:left="1690" w:hanging="361"/>
      </w:pPr>
      <w:rPr>
        <w:rFonts w:hint="default"/>
        <w:lang w:val="en-US" w:eastAsia="en-US" w:bidi="en-US"/>
      </w:rPr>
    </w:lvl>
    <w:lvl w:ilvl="4" w:tplc="9E549AF2">
      <w:numFmt w:val="bullet"/>
      <w:lvlText w:val="•"/>
      <w:lvlJc w:val="left"/>
      <w:pPr>
        <w:ind w:left="1980" w:hanging="361"/>
      </w:pPr>
      <w:rPr>
        <w:rFonts w:hint="default"/>
        <w:lang w:val="en-US" w:eastAsia="en-US" w:bidi="en-US"/>
      </w:rPr>
    </w:lvl>
    <w:lvl w:ilvl="5" w:tplc="BB18024A">
      <w:numFmt w:val="bullet"/>
      <w:lvlText w:val="•"/>
      <w:lvlJc w:val="left"/>
      <w:pPr>
        <w:ind w:left="2271" w:hanging="361"/>
      </w:pPr>
      <w:rPr>
        <w:rFonts w:hint="default"/>
        <w:lang w:val="en-US" w:eastAsia="en-US" w:bidi="en-US"/>
      </w:rPr>
    </w:lvl>
    <w:lvl w:ilvl="6" w:tplc="14427FEE">
      <w:numFmt w:val="bullet"/>
      <w:lvlText w:val="•"/>
      <w:lvlJc w:val="left"/>
      <w:pPr>
        <w:ind w:left="2561" w:hanging="361"/>
      </w:pPr>
      <w:rPr>
        <w:rFonts w:hint="default"/>
        <w:lang w:val="en-US" w:eastAsia="en-US" w:bidi="en-US"/>
      </w:rPr>
    </w:lvl>
    <w:lvl w:ilvl="7" w:tplc="3DE29236">
      <w:numFmt w:val="bullet"/>
      <w:lvlText w:val="•"/>
      <w:lvlJc w:val="left"/>
      <w:pPr>
        <w:ind w:left="2851" w:hanging="361"/>
      </w:pPr>
      <w:rPr>
        <w:rFonts w:hint="default"/>
        <w:lang w:val="en-US" w:eastAsia="en-US" w:bidi="en-US"/>
      </w:rPr>
    </w:lvl>
    <w:lvl w:ilvl="8" w:tplc="846EED2C">
      <w:numFmt w:val="bullet"/>
      <w:lvlText w:val="•"/>
      <w:lvlJc w:val="left"/>
      <w:pPr>
        <w:ind w:left="3141" w:hanging="361"/>
      </w:pPr>
      <w:rPr>
        <w:rFonts w:hint="default"/>
        <w:lang w:val="en-US" w:eastAsia="en-US" w:bidi="en-US"/>
      </w:rPr>
    </w:lvl>
  </w:abstractNum>
  <w:abstractNum w:abstractNumId="26" w15:restartNumberingAfterBreak="0">
    <w:nsid w:val="4336225F"/>
    <w:multiLevelType w:val="hybridMultilevel"/>
    <w:tmpl w:val="8D403DA6"/>
    <w:lvl w:ilvl="0" w:tplc="259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97249"/>
    <w:multiLevelType w:val="hybridMultilevel"/>
    <w:tmpl w:val="46D6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C718D"/>
    <w:multiLevelType w:val="hybridMultilevel"/>
    <w:tmpl w:val="F074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A1A10"/>
    <w:multiLevelType w:val="hybridMultilevel"/>
    <w:tmpl w:val="371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42DC9"/>
    <w:multiLevelType w:val="hybridMultilevel"/>
    <w:tmpl w:val="664A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A1F0D"/>
    <w:multiLevelType w:val="hybridMultilevel"/>
    <w:tmpl w:val="E8F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726F3"/>
    <w:multiLevelType w:val="hybridMultilevel"/>
    <w:tmpl w:val="D6003CC2"/>
    <w:lvl w:ilvl="0" w:tplc="162CE69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D761A1"/>
    <w:multiLevelType w:val="hybridMultilevel"/>
    <w:tmpl w:val="5130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10BFE"/>
    <w:multiLevelType w:val="hybridMultilevel"/>
    <w:tmpl w:val="7DCED350"/>
    <w:lvl w:ilvl="0" w:tplc="259064C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5" w15:restartNumberingAfterBreak="0">
    <w:nsid w:val="6A064059"/>
    <w:multiLevelType w:val="hybridMultilevel"/>
    <w:tmpl w:val="A972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95C1E"/>
    <w:multiLevelType w:val="multilevel"/>
    <w:tmpl w:val="75CC948E"/>
    <w:lvl w:ilvl="0">
      <w:start w:val="2"/>
      <w:numFmt w:val="decimal"/>
      <w:lvlText w:val="%1"/>
      <w:lvlJc w:val="left"/>
      <w:pPr>
        <w:ind w:left="360" w:hanging="360"/>
      </w:pPr>
      <w:rPr>
        <w:rFonts w:hint="default"/>
        <w:b/>
        <w:i/>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7" w15:restartNumberingAfterBreak="0">
    <w:nsid w:val="72FA2B2F"/>
    <w:multiLevelType w:val="multilevel"/>
    <w:tmpl w:val="7F80CEC6"/>
    <w:lvl w:ilvl="0">
      <w:start w:val="8"/>
      <w:numFmt w:val="decimal"/>
      <w:lvlText w:val="%1."/>
      <w:lvlJc w:val="left"/>
      <w:pPr>
        <w:ind w:left="326" w:hanging="219"/>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1008" w:hanging="425"/>
      </w:pPr>
      <w:rPr>
        <w:rFonts w:ascii="Calibri" w:eastAsia="Calibri" w:hAnsi="Calibri" w:cs="Calibri" w:hint="default"/>
        <w:spacing w:val="-3"/>
        <w:w w:val="100"/>
        <w:sz w:val="22"/>
        <w:szCs w:val="22"/>
        <w:lang w:val="en-US" w:eastAsia="en-US" w:bidi="en-US"/>
      </w:rPr>
    </w:lvl>
    <w:lvl w:ilvl="2">
      <w:numFmt w:val="bullet"/>
      <w:lvlText w:val="•"/>
      <w:lvlJc w:val="left"/>
      <w:pPr>
        <w:ind w:left="1709" w:hanging="425"/>
      </w:pPr>
      <w:rPr>
        <w:rFonts w:hint="default"/>
        <w:lang w:val="en-US" w:eastAsia="en-US" w:bidi="en-US"/>
      </w:rPr>
    </w:lvl>
    <w:lvl w:ilvl="3">
      <w:numFmt w:val="bullet"/>
      <w:lvlText w:val="•"/>
      <w:lvlJc w:val="left"/>
      <w:pPr>
        <w:ind w:left="2419" w:hanging="425"/>
      </w:pPr>
      <w:rPr>
        <w:rFonts w:hint="default"/>
        <w:lang w:val="en-US" w:eastAsia="en-US" w:bidi="en-US"/>
      </w:rPr>
    </w:lvl>
    <w:lvl w:ilvl="4">
      <w:numFmt w:val="bullet"/>
      <w:lvlText w:val="•"/>
      <w:lvlJc w:val="left"/>
      <w:pPr>
        <w:ind w:left="3129" w:hanging="425"/>
      </w:pPr>
      <w:rPr>
        <w:rFonts w:hint="default"/>
        <w:lang w:val="en-US" w:eastAsia="en-US" w:bidi="en-US"/>
      </w:rPr>
    </w:lvl>
    <w:lvl w:ilvl="5">
      <w:numFmt w:val="bullet"/>
      <w:lvlText w:val="•"/>
      <w:lvlJc w:val="left"/>
      <w:pPr>
        <w:ind w:left="3839" w:hanging="425"/>
      </w:pPr>
      <w:rPr>
        <w:rFonts w:hint="default"/>
        <w:lang w:val="en-US" w:eastAsia="en-US" w:bidi="en-US"/>
      </w:rPr>
    </w:lvl>
    <w:lvl w:ilvl="6">
      <w:numFmt w:val="bullet"/>
      <w:lvlText w:val="•"/>
      <w:lvlJc w:val="left"/>
      <w:pPr>
        <w:ind w:left="4549" w:hanging="425"/>
      </w:pPr>
      <w:rPr>
        <w:rFonts w:hint="default"/>
        <w:lang w:val="en-US" w:eastAsia="en-US" w:bidi="en-US"/>
      </w:rPr>
    </w:lvl>
    <w:lvl w:ilvl="7">
      <w:numFmt w:val="bullet"/>
      <w:lvlText w:val="•"/>
      <w:lvlJc w:val="left"/>
      <w:pPr>
        <w:ind w:left="5259" w:hanging="425"/>
      </w:pPr>
      <w:rPr>
        <w:rFonts w:hint="default"/>
        <w:lang w:val="en-US" w:eastAsia="en-US" w:bidi="en-US"/>
      </w:rPr>
    </w:lvl>
    <w:lvl w:ilvl="8">
      <w:numFmt w:val="bullet"/>
      <w:lvlText w:val="•"/>
      <w:lvlJc w:val="left"/>
      <w:pPr>
        <w:ind w:left="5969" w:hanging="425"/>
      </w:pPr>
      <w:rPr>
        <w:rFonts w:hint="default"/>
        <w:lang w:val="en-US" w:eastAsia="en-US" w:bidi="en-US"/>
      </w:rPr>
    </w:lvl>
  </w:abstractNum>
  <w:abstractNum w:abstractNumId="38" w15:restartNumberingAfterBreak="0">
    <w:nsid w:val="75092DDB"/>
    <w:multiLevelType w:val="hybridMultilevel"/>
    <w:tmpl w:val="EFD0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30A70"/>
    <w:multiLevelType w:val="hybridMultilevel"/>
    <w:tmpl w:val="471E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633C7"/>
    <w:multiLevelType w:val="hybridMultilevel"/>
    <w:tmpl w:val="4EFEF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AC41EC"/>
    <w:multiLevelType w:val="hybridMultilevel"/>
    <w:tmpl w:val="6B168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80F6B"/>
    <w:multiLevelType w:val="hybridMultilevel"/>
    <w:tmpl w:val="697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26E89"/>
    <w:multiLevelType w:val="hybridMultilevel"/>
    <w:tmpl w:val="80B0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14365"/>
    <w:multiLevelType w:val="hybridMultilevel"/>
    <w:tmpl w:val="9A08C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14"/>
  </w:num>
  <w:num w:numId="3">
    <w:abstractNumId w:val="21"/>
  </w:num>
  <w:num w:numId="4">
    <w:abstractNumId w:val="39"/>
  </w:num>
  <w:num w:numId="5">
    <w:abstractNumId w:val="3"/>
  </w:num>
  <w:num w:numId="6">
    <w:abstractNumId w:val="29"/>
  </w:num>
  <w:num w:numId="7">
    <w:abstractNumId w:val="31"/>
  </w:num>
  <w:num w:numId="8">
    <w:abstractNumId w:val="7"/>
  </w:num>
  <w:num w:numId="9">
    <w:abstractNumId w:val="9"/>
  </w:num>
  <w:num w:numId="10">
    <w:abstractNumId w:val="25"/>
  </w:num>
  <w:num w:numId="11">
    <w:abstractNumId w:val="13"/>
  </w:num>
  <w:num w:numId="12">
    <w:abstractNumId w:val="43"/>
  </w:num>
  <w:num w:numId="13">
    <w:abstractNumId w:val="42"/>
  </w:num>
  <w:num w:numId="14">
    <w:abstractNumId w:val="20"/>
  </w:num>
  <w:num w:numId="15">
    <w:abstractNumId w:val="37"/>
  </w:num>
  <w:num w:numId="16">
    <w:abstractNumId w:val="0"/>
  </w:num>
  <w:num w:numId="17">
    <w:abstractNumId w:val="24"/>
  </w:num>
  <w:num w:numId="18">
    <w:abstractNumId w:val="36"/>
  </w:num>
  <w:num w:numId="19">
    <w:abstractNumId w:val="2"/>
  </w:num>
  <w:num w:numId="20">
    <w:abstractNumId w:val="18"/>
  </w:num>
  <w:num w:numId="21">
    <w:abstractNumId w:val="15"/>
  </w:num>
  <w:num w:numId="22">
    <w:abstractNumId w:val="10"/>
  </w:num>
  <w:num w:numId="23">
    <w:abstractNumId w:val="41"/>
  </w:num>
  <w:num w:numId="24">
    <w:abstractNumId w:val="4"/>
  </w:num>
  <w:num w:numId="25">
    <w:abstractNumId w:val="16"/>
  </w:num>
  <w:num w:numId="26">
    <w:abstractNumId w:val="30"/>
  </w:num>
  <w:num w:numId="27">
    <w:abstractNumId w:val="5"/>
  </w:num>
  <w:num w:numId="28">
    <w:abstractNumId w:val="40"/>
  </w:num>
  <w:num w:numId="29">
    <w:abstractNumId w:val="17"/>
  </w:num>
  <w:num w:numId="30">
    <w:abstractNumId w:val="26"/>
  </w:num>
  <w:num w:numId="31">
    <w:abstractNumId w:val="11"/>
  </w:num>
  <w:num w:numId="32">
    <w:abstractNumId w:val="12"/>
  </w:num>
  <w:num w:numId="33">
    <w:abstractNumId w:val="34"/>
  </w:num>
  <w:num w:numId="34">
    <w:abstractNumId w:val="1"/>
  </w:num>
  <w:num w:numId="35">
    <w:abstractNumId w:val="35"/>
  </w:num>
  <w:num w:numId="36">
    <w:abstractNumId w:val="28"/>
  </w:num>
  <w:num w:numId="37">
    <w:abstractNumId w:val="8"/>
  </w:num>
  <w:num w:numId="38">
    <w:abstractNumId w:val="22"/>
  </w:num>
  <w:num w:numId="39">
    <w:abstractNumId w:val="6"/>
  </w:num>
  <w:num w:numId="40">
    <w:abstractNumId w:val="33"/>
  </w:num>
  <w:num w:numId="41">
    <w:abstractNumId w:val="38"/>
  </w:num>
  <w:num w:numId="42">
    <w:abstractNumId w:val="23"/>
  </w:num>
  <w:num w:numId="43">
    <w:abstractNumId w:val="44"/>
  </w:num>
  <w:num w:numId="44">
    <w:abstractNumId w:val="2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AD"/>
    <w:rsid w:val="00000F19"/>
    <w:rsid w:val="00002E0E"/>
    <w:rsid w:val="000051D6"/>
    <w:rsid w:val="00006C98"/>
    <w:rsid w:val="00010108"/>
    <w:rsid w:val="00012545"/>
    <w:rsid w:val="00020C1C"/>
    <w:rsid w:val="00021F67"/>
    <w:rsid w:val="00025BE8"/>
    <w:rsid w:val="00026462"/>
    <w:rsid w:val="00033017"/>
    <w:rsid w:val="0003568A"/>
    <w:rsid w:val="00042F97"/>
    <w:rsid w:val="000650A5"/>
    <w:rsid w:val="00065308"/>
    <w:rsid w:val="00075E71"/>
    <w:rsid w:val="00084B42"/>
    <w:rsid w:val="0009384C"/>
    <w:rsid w:val="000979CA"/>
    <w:rsid w:val="000A7F03"/>
    <w:rsid w:val="000B39FF"/>
    <w:rsid w:val="000B73E9"/>
    <w:rsid w:val="000C32C8"/>
    <w:rsid w:val="000C5373"/>
    <w:rsid w:val="000C5392"/>
    <w:rsid w:val="000C6C92"/>
    <w:rsid w:val="000C7218"/>
    <w:rsid w:val="000D3948"/>
    <w:rsid w:val="000D5DD7"/>
    <w:rsid w:val="000F603B"/>
    <w:rsid w:val="00106D6E"/>
    <w:rsid w:val="00110942"/>
    <w:rsid w:val="00122BEF"/>
    <w:rsid w:val="00125B04"/>
    <w:rsid w:val="00134649"/>
    <w:rsid w:val="00134BB0"/>
    <w:rsid w:val="0013645F"/>
    <w:rsid w:val="00141BE6"/>
    <w:rsid w:val="00141D06"/>
    <w:rsid w:val="00143127"/>
    <w:rsid w:val="00146723"/>
    <w:rsid w:val="0015532E"/>
    <w:rsid w:val="001657BA"/>
    <w:rsid w:val="00171BFC"/>
    <w:rsid w:val="001744AD"/>
    <w:rsid w:val="00175E0E"/>
    <w:rsid w:val="00183BEA"/>
    <w:rsid w:val="00184291"/>
    <w:rsid w:val="00187144"/>
    <w:rsid w:val="0019320E"/>
    <w:rsid w:val="00193918"/>
    <w:rsid w:val="00195813"/>
    <w:rsid w:val="00195D7C"/>
    <w:rsid w:val="00196D11"/>
    <w:rsid w:val="001A33D9"/>
    <w:rsid w:val="001A4412"/>
    <w:rsid w:val="001A7B10"/>
    <w:rsid w:val="001B163D"/>
    <w:rsid w:val="001C138F"/>
    <w:rsid w:val="001C335B"/>
    <w:rsid w:val="001D304F"/>
    <w:rsid w:val="001D4B9D"/>
    <w:rsid w:val="001E5D75"/>
    <w:rsid w:val="001E6432"/>
    <w:rsid w:val="00200F22"/>
    <w:rsid w:val="0020103E"/>
    <w:rsid w:val="002025FF"/>
    <w:rsid w:val="00203E99"/>
    <w:rsid w:val="00204161"/>
    <w:rsid w:val="00210CAF"/>
    <w:rsid w:val="00211B00"/>
    <w:rsid w:val="00217125"/>
    <w:rsid w:val="00221C16"/>
    <w:rsid w:val="002233EF"/>
    <w:rsid w:val="00225928"/>
    <w:rsid w:val="00231219"/>
    <w:rsid w:val="0023256B"/>
    <w:rsid w:val="00233764"/>
    <w:rsid w:val="0023795F"/>
    <w:rsid w:val="00244CB1"/>
    <w:rsid w:val="00250E5F"/>
    <w:rsid w:val="00253A84"/>
    <w:rsid w:val="002541CA"/>
    <w:rsid w:val="0027210D"/>
    <w:rsid w:val="002765AA"/>
    <w:rsid w:val="002771F7"/>
    <w:rsid w:val="002773CC"/>
    <w:rsid w:val="00285EF7"/>
    <w:rsid w:val="002876D7"/>
    <w:rsid w:val="002906AA"/>
    <w:rsid w:val="00297832"/>
    <w:rsid w:val="002A15A5"/>
    <w:rsid w:val="002B229F"/>
    <w:rsid w:val="002B23FE"/>
    <w:rsid w:val="002B2688"/>
    <w:rsid w:val="002C0F7E"/>
    <w:rsid w:val="002D1BA1"/>
    <w:rsid w:val="002D3914"/>
    <w:rsid w:val="002E05DA"/>
    <w:rsid w:val="002F179A"/>
    <w:rsid w:val="002F514F"/>
    <w:rsid w:val="00302157"/>
    <w:rsid w:val="00303C65"/>
    <w:rsid w:val="00311262"/>
    <w:rsid w:val="00312C1F"/>
    <w:rsid w:val="00312EBE"/>
    <w:rsid w:val="00316E7B"/>
    <w:rsid w:val="00320F64"/>
    <w:rsid w:val="00321D7D"/>
    <w:rsid w:val="0033159D"/>
    <w:rsid w:val="0033780C"/>
    <w:rsid w:val="003401FB"/>
    <w:rsid w:val="003507B6"/>
    <w:rsid w:val="00365627"/>
    <w:rsid w:val="00373895"/>
    <w:rsid w:val="00375A97"/>
    <w:rsid w:val="003768A8"/>
    <w:rsid w:val="00380AD0"/>
    <w:rsid w:val="00382C62"/>
    <w:rsid w:val="00386167"/>
    <w:rsid w:val="00394E82"/>
    <w:rsid w:val="00395838"/>
    <w:rsid w:val="003979B4"/>
    <w:rsid w:val="003A61C4"/>
    <w:rsid w:val="003A69D2"/>
    <w:rsid w:val="003B07DF"/>
    <w:rsid w:val="003C33A9"/>
    <w:rsid w:val="003C6712"/>
    <w:rsid w:val="003D5FBD"/>
    <w:rsid w:val="003E02D9"/>
    <w:rsid w:val="003E6796"/>
    <w:rsid w:val="003F0BF7"/>
    <w:rsid w:val="003F4184"/>
    <w:rsid w:val="003F4433"/>
    <w:rsid w:val="003F47BC"/>
    <w:rsid w:val="004004E3"/>
    <w:rsid w:val="00401CA1"/>
    <w:rsid w:val="004070DB"/>
    <w:rsid w:val="00417BB2"/>
    <w:rsid w:val="004204F8"/>
    <w:rsid w:val="004312C1"/>
    <w:rsid w:val="004327B1"/>
    <w:rsid w:val="00443F6F"/>
    <w:rsid w:val="004544ED"/>
    <w:rsid w:val="00460781"/>
    <w:rsid w:val="00460EA9"/>
    <w:rsid w:val="00463D18"/>
    <w:rsid w:val="00464F36"/>
    <w:rsid w:val="004654E9"/>
    <w:rsid w:val="00465740"/>
    <w:rsid w:val="00466467"/>
    <w:rsid w:val="00473DEA"/>
    <w:rsid w:val="00483F62"/>
    <w:rsid w:val="00485BC6"/>
    <w:rsid w:val="00485CB1"/>
    <w:rsid w:val="00490F97"/>
    <w:rsid w:val="004A19D7"/>
    <w:rsid w:val="004A22E3"/>
    <w:rsid w:val="004A4480"/>
    <w:rsid w:val="004B63BC"/>
    <w:rsid w:val="004C4FE5"/>
    <w:rsid w:val="004C5857"/>
    <w:rsid w:val="004D34C0"/>
    <w:rsid w:val="004E1017"/>
    <w:rsid w:val="004E6966"/>
    <w:rsid w:val="004F258B"/>
    <w:rsid w:val="004F2F40"/>
    <w:rsid w:val="004F79B1"/>
    <w:rsid w:val="0050634C"/>
    <w:rsid w:val="00506CFF"/>
    <w:rsid w:val="00513B20"/>
    <w:rsid w:val="00514964"/>
    <w:rsid w:val="00515FBC"/>
    <w:rsid w:val="0051677E"/>
    <w:rsid w:val="00523C9C"/>
    <w:rsid w:val="00524F9E"/>
    <w:rsid w:val="00527695"/>
    <w:rsid w:val="00531663"/>
    <w:rsid w:val="0053371E"/>
    <w:rsid w:val="00544F89"/>
    <w:rsid w:val="0054579E"/>
    <w:rsid w:val="005458CB"/>
    <w:rsid w:val="00554400"/>
    <w:rsid w:val="00554AB6"/>
    <w:rsid w:val="00560A1B"/>
    <w:rsid w:val="005675E8"/>
    <w:rsid w:val="0057657E"/>
    <w:rsid w:val="00586F4C"/>
    <w:rsid w:val="0058767E"/>
    <w:rsid w:val="00590675"/>
    <w:rsid w:val="0059761F"/>
    <w:rsid w:val="005A06C4"/>
    <w:rsid w:val="005A06E7"/>
    <w:rsid w:val="005A0713"/>
    <w:rsid w:val="005A12AD"/>
    <w:rsid w:val="005A1675"/>
    <w:rsid w:val="005A303E"/>
    <w:rsid w:val="005B6269"/>
    <w:rsid w:val="005C1CAC"/>
    <w:rsid w:val="005C70C8"/>
    <w:rsid w:val="005C73C5"/>
    <w:rsid w:val="005D4662"/>
    <w:rsid w:val="005E1C58"/>
    <w:rsid w:val="005E6939"/>
    <w:rsid w:val="005E74D8"/>
    <w:rsid w:val="00601DCF"/>
    <w:rsid w:val="006118A2"/>
    <w:rsid w:val="006119C2"/>
    <w:rsid w:val="00613997"/>
    <w:rsid w:val="00615E2A"/>
    <w:rsid w:val="006372A4"/>
    <w:rsid w:val="00641114"/>
    <w:rsid w:val="00641F8C"/>
    <w:rsid w:val="0064425F"/>
    <w:rsid w:val="0064536A"/>
    <w:rsid w:val="006472EE"/>
    <w:rsid w:val="00650673"/>
    <w:rsid w:val="00660EE1"/>
    <w:rsid w:val="00662D78"/>
    <w:rsid w:val="0066487E"/>
    <w:rsid w:val="006702DD"/>
    <w:rsid w:val="006720EB"/>
    <w:rsid w:val="00672A6F"/>
    <w:rsid w:val="0067424E"/>
    <w:rsid w:val="00684DE9"/>
    <w:rsid w:val="006915EC"/>
    <w:rsid w:val="00695D4E"/>
    <w:rsid w:val="00697C25"/>
    <w:rsid w:val="006A1B2D"/>
    <w:rsid w:val="006B0059"/>
    <w:rsid w:val="006B276B"/>
    <w:rsid w:val="006C07B8"/>
    <w:rsid w:val="006C1D79"/>
    <w:rsid w:val="006D2A9F"/>
    <w:rsid w:val="006D653B"/>
    <w:rsid w:val="006E16D9"/>
    <w:rsid w:val="006E1A9B"/>
    <w:rsid w:val="006E1CBF"/>
    <w:rsid w:val="006E24CA"/>
    <w:rsid w:val="006E60C7"/>
    <w:rsid w:val="006E6122"/>
    <w:rsid w:val="006E6C71"/>
    <w:rsid w:val="006E7A6F"/>
    <w:rsid w:val="006F20CF"/>
    <w:rsid w:val="006F40A7"/>
    <w:rsid w:val="006F7BC2"/>
    <w:rsid w:val="00703384"/>
    <w:rsid w:val="007048B0"/>
    <w:rsid w:val="00712E1A"/>
    <w:rsid w:val="00714D64"/>
    <w:rsid w:val="00716C10"/>
    <w:rsid w:val="00717109"/>
    <w:rsid w:val="00722253"/>
    <w:rsid w:val="007270EF"/>
    <w:rsid w:val="00734CAC"/>
    <w:rsid w:val="007415DB"/>
    <w:rsid w:val="007431EF"/>
    <w:rsid w:val="00744F21"/>
    <w:rsid w:val="00752713"/>
    <w:rsid w:val="00766473"/>
    <w:rsid w:val="0077004B"/>
    <w:rsid w:val="00771EEF"/>
    <w:rsid w:val="007752B3"/>
    <w:rsid w:val="007808B1"/>
    <w:rsid w:val="007837C2"/>
    <w:rsid w:val="0079546F"/>
    <w:rsid w:val="007A4FC0"/>
    <w:rsid w:val="007A5E31"/>
    <w:rsid w:val="007A64F0"/>
    <w:rsid w:val="007B64AB"/>
    <w:rsid w:val="007C1C70"/>
    <w:rsid w:val="007D3DFE"/>
    <w:rsid w:val="007D510F"/>
    <w:rsid w:val="007E0274"/>
    <w:rsid w:val="007E15F3"/>
    <w:rsid w:val="007E746E"/>
    <w:rsid w:val="008045D1"/>
    <w:rsid w:val="00813C3E"/>
    <w:rsid w:val="00822B1F"/>
    <w:rsid w:val="0082541F"/>
    <w:rsid w:val="008261A0"/>
    <w:rsid w:val="00833542"/>
    <w:rsid w:val="00834900"/>
    <w:rsid w:val="00836F77"/>
    <w:rsid w:val="00844ED0"/>
    <w:rsid w:val="00845476"/>
    <w:rsid w:val="00847C2E"/>
    <w:rsid w:val="00851586"/>
    <w:rsid w:val="00855EB1"/>
    <w:rsid w:val="008566C9"/>
    <w:rsid w:val="008678EC"/>
    <w:rsid w:val="00871E1A"/>
    <w:rsid w:val="00871F9A"/>
    <w:rsid w:val="00872B1D"/>
    <w:rsid w:val="00874738"/>
    <w:rsid w:val="00882069"/>
    <w:rsid w:val="0089474F"/>
    <w:rsid w:val="008A3785"/>
    <w:rsid w:val="008B1360"/>
    <w:rsid w:val="008C3C08"/>
    <w:rsid w:val="008C4EF1"/>
    <w:rsid w:val="008D0C14"/>
    <w:rsid w:val="008D13E6"/>
    <w:rsid w:val="008D1799"/>
    <w:rsid w:val="008D1F69"/>
    <w:rsid w:val="008D66A2"/>
    <w:rsid w:val="008E63B6"/>
    <w:rsid w:val="008E785D"/>
    <w:rsid w:val="008F0FC9"/>
    <w:rsid w:val="008F3984"/>
    <w:rsid w:val="008F3F6B"/>
    <w:rsid w:val="009010F0"/>
    <w:rsid w:val="00901B56"/>
    <w:rsid w:val="009212F0"/>
    <w:rsid w:val="009233B6"/>
    <w:rsid w:val="00926270"/>
    <w:rsid w:val="00931BFF"/>
    <w:rsid w:val="00934A1C"/>
    <w:rsid w:val="0093769F"/>
    <w:rsid w:val="00945F9C"/>
    <w:rsid w:val="009465ED"/>
    <w:rsid w:val="00954288"/>
    <w:rsid w:val="0095452E"/>
    <w:rsid w:val="009566CF"/>
    <w:rsid w:val="0096032A"/>
    <w:rsid w:val="00961329"/>
    <w:rsid w:val="009628EF"/>
    <w:rsid w:val="00965073"/>
    <w:rsid w:val="009742DF"/>
    <w:rsid w:val="00975496"/>
    <w:rsid w:val="009868FF"/>
    <w:rsid w:val="00993D46"/>
    <w:rsid w:val="009943E2"/>
    <w:rsid w:val="00995BBC"/>
    <w:rsid w:val="009B08CA"/>
    <w:rsid w:val="009B773B"/>
    <w:rsid w:val="009C3CD6"/>
    <w:rsid w:val="009C3E5A"/>
    <w:rsid w:val="009D0798"/>
    <w:rsid w:val="009D4F0E"/>
    <w:rsid w:val="009E31ED"/>
    <w:rsid w:val="009E3835"/>
    <w:rsid w:val="009F0537"/>
    <w:rsid w:val="009F08AF"/>
    <w:rsid w:val="009F6858"/>
    <w:rsid w:val="00A01D6B"/>
    <w:rsid w:val="00A05D98"/>
    <w:rsid w:val="00A10B4D"/>
    <w:rsid w:val="00A11187"/>
    <w:rsid w:val="00A13D5D"/>
    <w:rsid w:val="00A153CF"/>
    <w:rsid w:val="00A271AE"/>
    <w:rsid w:val="00A42AD1"/>
    <w:rsid w:val="00A4313F"/>
    <w:rsid w:val="00A5104E"/>
    <w:rsid w:val="00A51DF5"/>
    <w:rsid w:val="00A53E99"/>
    <w:rsid w:val="00A54FAF"/>
    <w:rsid w:val="00A576C5"/>
    <w:rsid w:val="00A61A57"/>
    <w:rsid w:val="00A62F7C"/>
    <w:rsid w:val="00A63EF2"/>
    <w:rsid w:val="00A6409E"/>
    <w:rsid w:val="00A649A0"/>
    <w:rsid w:val="00A729C2"/>
    <w:rsid w:val="00A80F82"/>
    <w:rsid w:val="00A83761"/>
    <w:rsid w:val="00A852AF"/>
    <w:rsid w:val="00A97BA7"/>
    <w:rsid w:val="00AA3D74"/>
    <w:rsid w:val="00AB10E3"/>
    <w:rsid w:val="00AB15D5"/>
    <w:rsid w:val="00AB179F"/>
    <w:rsid w:val="00AB4FB5"/>
    <w:rsid w:val="00AC5508"/>
    <w:rsid w:val="00AE12E0"/>
    <w:rsid w:val="00AF4CC3"/>
    <w:rsid w:val="00AF7CF1"/>
    <w:rsid w:val="00B05F4F"/>
    <w:rsid w:val="00B071A3"/>
    <w:rsid w:val="00B07AB2"/>
    <w:rsid w:val="00B12720"/>
    <w:rsid w:val="00B13DD6"/>
    <w:rsid w:val="00B24AE8"/>
    <w:rsid w:val="00B27A47"/>
    <w:rsid w:val="00B42457"/>
    <w:rsid w:val="00B433C4"/>
    <w:rsid w:val="00B43FFA"/>
    <w:rsid w:val="00B47E57"/>
    <w:rsid w:val="00B54EC3"/>
    <w:rsid w:val="00B65627"/>
    <w:rsid w:val="00B65A84"/>
    <w:rsid w:val="00B70643"/>
    <w:rsid w:val="00B71650"/>
    <w:rsid w:val="00B7182D"/>
    <w:rsid w:val="00B82913"/>
    <w:rsid w:val="00B83497"/>
    <w:rsid w:val="00B92671"/>
    <w:rsid w:val="00B93D7B"/>
    <w:rsid w:val="00B94047"/>
    <w:rsid w:val="00B9672E"/>
    <w:rsid w:val="00B96CED"/>
    <w:rsid w:val="00BA2A1D"/>
    <w:rsid w:val="00BA2E84"/>
    <w:rsid w:val="00BB0CD2"/>
    <w:rsid w:val="00BB138F"/>
    <w:rsid w:val="00BB6455"/>
    <w:rsid w:val="00BB7E56"/>
    <w:rsid w:val="00BC0A5C"/>
    <w:rsid w:val="00BC6A62"/>
    <w:rsid w:val="00BD667D"/>
    <w:rsid w:val="00BE0450"/>
    <w:rsid w:val="00BE09B7"/>
    <w:rsid w:val="00BE280A"/>
    <w:rsid w:val="00BE7DF5"/>
    <w:rsid w:val="00BF055C"/>
    <w:rsid w:val="00BF308D"/>
    <w:rsid w:val="00BF7E53"/>
    <w:rsid w:val="00C11463"/>
    <w:rsid w:val="00C11F15"/>
    <w:rsid w:val="00C126CB"/>
    <w:rsid w:val="00C22EC3"/>
    <w:rsid w:val="00C2439B"/>
    <w:rsid w:val="00C2534C"/>
    <w:rsid w:val="00C258C6"/>
    <w:rsid w:val="00C431EA"/>
    <w:rsid w:val="00C43310"/>
    <w:rsid w:val="00C5063B"/>
    <w:rsid w:val="00C50EF9"/>
    <w:rsid w:val="00C524C1"/>
    <w:rsid w:val="00C52EAB"/>
    <w:rsid w:val="00C5740F"/>
    <w:rsid w:val="00C64608"/>
    <w:rsid w:val="00C64CA4"/>
    <w:rsid w:val="00C6589D"/>
    <w:rsid w:val="00C65A17"/>
    <w:rsid w:val="00C65E9E"/>
    <w:rsid w:val="00C66B49"/>
    <w:rsid w:val="00C94650"/>
    <w:rsid w:val="00C97295"/>
    <w:rsid w:val="00CA07CE"/>
    <w:rsid w:val="00CA7984"/>
    <w:rsid w:val="00CB4314"/>
    <w:rsid w:val="00CB6973"/>
    <w:rsid w:val="00CB7ACE"/>
    <w:rsid w:val="00CC2CF8"/>
    <w:rsid w:val="00CC3158"/>
    <w:rsid w:val="00CC6851"/>
    <w:rsid w:val="00CD08D5"/>
    <w:rsid w:val="00CD1E0B"/>
    <w:rsid w:val="00CD28D6"/>
    <w:rsid w:val="00CE29BF"/>
    <w:rsid w:val="00CE71AE"/>
    <w:rsid w:val="00CF0DB9"/>
    <w:rsid w:val="00CF20DE"/>
    <w:rsid w:val="00D008BF"/>
    <w:rsid w:val="00D05A54"/>
    <w:rsid w:val="00D05C6B"/>
    <w:rsid w:val="00D06750"/>
    <w:rsid w:val="00D07012"/>
    <w:rsid w:val="00D07A48"/>
    <w:rsid w:val="00D136CF"/>
    <w:rsid w:val="00D20B86"/>
    <w:rsid w:val="00D2524B"/>
    <w:rsid w:val="00D25919"/>
    <w:rsid w:val="00D346E6"/>
    <w:rsid w:val="00D3579D"/>
    <w:rsid w:val="00D37254"/>
    <w:rsid w:val="00D42274"/>
    <w:rsid w:val="00D42D86"/>
    <w:rsid w:val="00D43729"/>
    <w:rsid w:val="00D45C3E"/>
    <w:rsid w:val="00D51364"/>
    <w:rsid w:val="00D550E5"/>
    <w:rsid w:val="00D6195B"/>
    <w:rsid w:val="00D621CB"/>
    <w:rsid w:val="00D64BA7"/>
    <w:rsid w:val="00D70E36"/>
    <w:rsid w:val="00D802D9"/>
    <w:rsid w:val="00D82E9A"/>
    <w:rsid w:val="00D90755"/>
    <w:rsid w:val="00D93AC2"/>
    <w:rsid w:val="00DA684B"/>
    <w:rsid w:val="00DA6A7A"/>
    <w:rsid w:val="00DB6705"/>
    <w:rsid w:val="00DC3A53"/>
    <w:rsid w:val="00DC42B5"/>
    <w:rsid w:val="00DC5258"/>
    <w:rsid w:val="00DC606F"/>
    <w:rsid w:val="00DD0A2A"/>
    <w:rsid w:val="00DD7D69"/>
    <w:rsid w:val="00DE1289"/>
    <w:rsid w:val="00DE2165"/>
    <w:rsid w:val="00DE5D42"/>
    <w:rsid w:val="00DE6236"/>
    <w:rsid w:val="00DF701B"/>
    <w:rsid w:val="00DF7FB5"/>
    <w:rsid w:val="00E04384"/>
    <w:rsid w:val="00E05853"/>
    <w:rsid w:val="00E07CEB"/>
    <w:rsid w:val="00E13FAB"/>
    <w:rsid w:val="00E14AA7"/>
    <w:rsid w:val="00E15F22"/>
    <w:rsid w:val="00E17BA2"/>
    <w:rsid w:val="00E23B02"/>
    <w:rsid w:val="00E371A5"/>
    <w:rsid w:val="00E37E36"/>
    <w:rsid w:val="00E44374"/>
    <w:rsid w:val="00E473D6"/>
    <w:rsid w:val="00E50386"/>
    <w:rsid w:val="00E50D2E"/>
    <w:rsid w:val="00E5645D"/>
    <w:rsid w:val="00E6579C"/>
    <w:rsid w:val="00E74D96"/>
    <w:rsid w:val="00E75EB9"/>
    <w:rsid w:val="00E851B0"/>
    <w:rsid w:val="00E87B99"/>
    <w:rsid w:val="00E87DD6"/>
    <w:rsid w:val="00E936B1"/>
    <w:rsid w:val="00E9500C"/>
    <w:rsid w:val="00EA4C09"/>
    <w:rsid w:val="00EA4D95"/>
    <w:rsid w:val="00EA58B7"/>
    <w:rsid w:val="00EA7818"/>
    <w:rsid w:val="00EB21AB"/>
    <w:rsid w:val="00EB66EB"/>
    <w:rsid w:val="00EC46AB"/>
    <w:rsid w:val="00EC548F"/>
    <w:rsid w:val="00EC66A2"/>
    <w:rsid w:val="00EC7130"/>
    <w:rsid w:val="00ED12E9"/>
    <w:rsid w:val="00ED6FDF"/>
    <w:rsid w:val="00EE2022"/>
    <w:rsid w:val="00EE44EA"/>
    <w:rsid w:val="00EF0822"/>
    <w:rsid w:val="00EF514C"/>
    <w:rsid w:val="00EF7F9D"/>
    <w:rsid w:val="00F02302"/>
    <w:rsid w:val="00F04AE8"/>
    <w:rsid w:val="00F10D14"/>
    <w:rsid w:val="00F15CC8"/>
    <w:rsid w:val="00F22037"/>
    <w:rsid w:val="00F24A51"/>
    <w:rsid w:val="00F302D1"/>
    <w:rsid w:val="00F4384F"/>
    <w:rsid w:val="00F47DE1"/>
    <w:rsid w:val="00F55BAD"/>
    <w:rsid w:val="00F57E35"/>
    <w:rsid w:val="00F74A80"/>
    <w:rsid w:val="00F87024"/>
    <w:rsid w:val="00F95A5D"/>
    <w:rsid w:val="00F95BE3"/>
    <w:rsid w:val="00FA3AB1"/>
    <w:rsid w:val="00FB14FA"/>
    <w:rsid w:val="00FB3F91"/>
    <w:rsid w:val="00FE012D"/>
    <w:rsid w:val="00FE25C6"/>
    <w:rsid w:val="00FE3490"/>
    <w:rsid w:val="00FF0E3B"/>
    <w:rsid w:val="00FF1190"/>
    <w:rsid w:val="00FF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377122"/>
  <w15:docId w15:val="{800E4D94-5572-AD45-B52F-74C9FCB3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ahoma"/>
        <w:color w:val="000000"/>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AD"/>
    <w:pPr>
      <w:spacing w:after="0"/>
    </w:pPr>
    <w:rPr>
      <w:rFonts w:asciiTheme="minorHAnsi" w:hAnsiTheme="minorHAnsi" w:cstheme="minorBidi"/>
      <w:color w:val="auto"/>
      <w:sz w:val="22"/>
      <w:szCs w:val="22"/>
    </w:rPr>
  </w:style>
  <w:style w:type="paragraph" w:styleId="Heading2">
    <w:name w:val="heading 2"/>
    <w:basedOn w:val="Normal"/>
    <w:next w:val="Normal"/>
    <w:link w:val="Heading2Char"/>
    <w:uiPriority w:val="9"/>
    <w:unhideWhenUsed/>
    <w:qFormat/>
    <w:rsid w:val="00F55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6F40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B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5BAD"/>
    <w:pPr>
      <w:ind w:left="720"/>
      <w:contextualSpacing/>
    </w:pPr>
  </w:style>
  <w:style w:type="table" w:styleId="TableGrid">
    <w:name w:val="Table Grid"/>
    <w:basedOn w:val="TableNormal"/>
    <w:uiPriority w:val="39"/>
    <w:rsid w:val="00544F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E1A"/>
    <w:rPr>
      <w:rFonts w:ascii="Tahoma" w:hAnsi="Tahoma" w:cs="Tahoma"/>
      <w:sz w:val="16"/>
      <w:szCs w:val="16"/>
    </w:rPr>
  </w:style>
  <w:style w:type="character" w:customStyle="1" w:styleId="BalloonTextChar">
    <w:name w:val="Balloon Text Char"/>
    <w:basedOn w:val="DefaultParagraphFont"/>
    <w:link w:val="BalloonText"/>
    <w:uiPriority w:val="99"/>
    <w:semiHidden/>
    <w:rsid w:val="00712E1A"/>
    <w:rPr>
      <w:rFonts w:ascii="Tahoma" w:hAnsi="Tahoma"/>
      <w:color w:val="auto"/>
      <w:sz w:val="16"/>
      <w:szCs w:val="16"/>
    </w:rPr>
  </w:style>
  <w:style w:type="character" w:styleId="Hyperlink">
    <w:name w:val="Hyperlink"/>
    <w:basedOn w:val="DefaultParagraphFont"/>
    <w:uiPriority w:val="99"/>
    <w:unhideWhenUsed/>
    <w:rsid w:val="001E6432"/>
    <w:rPr>
      <w:color w:val="0000FF" w:themeColor="hyperlink"/>
      <w:u w:val="single"/>
    </w:rPr>
  </w:style>
  <w:style w:type="paragraph" w:customStyle="1" w:styleId="Default">
    <w:name w:val="Default"/>
    <w:rsid w:val="009F0537"/>
    <w:pPr>
      <w:autoSpaceDE w:val="0"/>
      <w:autoSpaceDN w:val="0"/>
      <w:adjustRightInd w:val="0"/>
      <w:spacing w:after="0"/>
    </w:pPr>
    <w:rPr>
      <w:rFonts w:ascii="Calibri" w:hAnsi="Calibri" w:cs="Calibri"/>
    </w:rPr>
  </w:style>
  <w:style w:type="character" w:styleId="Strong">
    <w:name w:val="Strong"/>
    <w:basedOn w:val="DefaultParagraphFont"/>
    <w:uiPriority w:val="22"/>
    <w:qFormat/>
    <w:rsid w:val="00993D46"/>
    <w:rPr>
      <w:b/>
      <w:bCs/>
    </w:rPr>
  </w:style>
  <w:style w:type="character" w:styleId="Emphasis">
    <w:name w:val="Emphasis"/>
    <w:basedOn w:val="DefaultParagraphFont"/>
    <w:uiPriority w:val="20"/>
    <w:qFormat/>
    <w:rsid w:val="00993D46"/>
    <w:rPr>
      <w:i/>
      <w:iCs/>
    </w:rPr>
  </w:style>
  <w:style w:type="paragraph" w:styleId="Footer">
    <w:name w:val="footer"/>
    <w:basedOn w:val="Normal"/>
    <w:link w:val="FooterChar"/>
    <w:uiPriority w:val="99"/>
    <w:unhideWhenUsed/>
    <w:rsid w:val="008F3F6B"/>
    <w:pPr>
      <w:tabs>
        <w:tab w:val="center" w:pos="4680"/>
        <w:tab w:val="right" w:pos="9360"/>
      </w:tabs>
    </w:pPr>
  </w:style>
  <w:style w:type="character" w:customStyle="1" w:styleId="FooterChar">
    <w:name w:val="Footer Char"/>
    <w:basedOn w:val="DefaultParagraphFont"/>
    <w:link w:val="Footer"/>
    <w:uiPriority w:val="99"/>
    <w:rsid w:val="008F3F6B"/>
    <w:rPr>
      <w:rFonts w:asciiTheme="minorHAnsi" w:hAnsiTheme="minorHAnsi" w:cstheme="minorBidi"/>
      <w:color w:val="auto"/>
      <w:sz w:val="22"/>
      <w:szCs w:val="22"/>
    </w:rPr>
  </w:style>
  <w:style w:type="character" w:styleId="PageNumber">
    <w:name w:val="page number"/>
    <w:basedOn w:val="DefaultParagraphFont"/>
    <w:uiPriority w:val="99"/>
    <w:semiHidden/>
    <w:unhideWhenUsed/>
    <w:rsid w:val="008F3F6B"/>
  </w:style>
  <w:style w:type="character" w:styleId="CommentReference">
    <w:name w:val="annotation reference"/>
    <w:basedOn w:val="DefaultParagraphFont"/>
    <w:uiPriority w:val="99"/>
    <w:semiHidden/>
    <w:unhideWhenUsed/>
    <w:rsid w:val="002233EF"/>
    <w:rPr>
      <w:sz w:val="16"/>
      <w:szCs w:val="16"/>
    </w:rPr>
  </w:style>
  <w:style w:type="paragraph" w:styleId="CommentText">
    <w:name w:val="annotation text"/>
    <w:basedOn w:val="Normal"/>
    <w:link w:val="CommentTextChar"/>
    <w:uiPriority w:val="99"/>
    <w:semiHidden/>
    <w:unhideWhenUsed/>
    <w:rsid w:val="002233EF"/>
    <w:rPr>
      <w:sz w:val="20"/>
      <w:szCs w:val="20"/>
    </w:rPr>
  </w:style>
  <w:style w:type="character" w:customStyle="1" w:styleId="CommentTextChar">
    <w:name w:val="Comment Text Char"/>
    <w:basedOn w:val="DefaultParagraphFont"/>
    <w:link w:val="CommentText"/>
    <w:uiPriority w:val="99"/>
    <w:semiHidden/>
    <w:rsid w:val="002233EF"/>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2233EF"/>
    <w:rPr>
      <w:b/>
      <w:bCs/>
    </w:rPr>
  </w:style>
  <w:style w:type="character" w:customStyle="1" w:styleId="CommentSubjectChar">
    <w:name w:val="Comment Subject Char"/>
    <w:basedOn w:val="CommentTextChar"/>
    <w:link w:val="CommentSubject"/>
    <w:uiPriority w:val="99"/>
    <w:semiHidden/>
    <w:rsid w:val="002233EF"/>
    <w:rPr>
      <w:rFonts w:asciiTheme="minorHAnsi" w:hAnsiTheme="minorHAnsi" w:cstheme="minorBidi"/>
      <w:b/>
      <w:bCs/>
      <w:color w:val="auto"/>
      <w:sz w:val="20"/>
      <w:szCs w:val="20"/>
    </w:rPr>
  </w:style>
  <w:style w:type="paragraph" w:customStyle="1" w:styleId="TableParagraph">
    <w:name w:val="Table Paragraph"/>
    <w:basedOn w:val="Normal"/>
    <w:uiPriority w:val="1"/>
    <w:qFormat/>
    <w:rsid w:val="0020103E"/>
    <w:pPr>
      <w:widowControl w:val="0"/>
      <w:autoSpaceDE w:val="0"/>
      <w:autoSpaceDN w:val="0"/>
    </w:pPr>
    <w:rPr>
      <w:rFonts w:ascii="Calibri" w:eastAsia="Calibri" w:hAnsi="Calibri" w:cs="Calibri"/>
      <w:lang w:bidi="en-US"/>
    </w:rPr>
  </w:style>
  <w:style w:type="paragraph" w:styleId="Revision">
    <w:name w:val="Revision"/>
    <w:hidden/>
    <w:uiPriority w:val="99"/>
    <w:semiHidden/>
    <w:rsid w:val="00465740"/>
    <w:pPr>
      <w:spacing w:after="0"/>
    </w:pPr>
    <w:rPr>
      <w:rFonts w:asciiTheme="minorHAnsi" w:hAnsiTheme="minorHAnsi" w:cstheme="minorBidi"/>
      <w:color w:val="auto"/>
      <w:sz w:val="22"/>
      <w:szCs w:val="22"/>
    </w:rPr>
  </w:style>
  <w:style w:type="character" w:customStyle="1" w:styleId="Heading4Char">
    <w:name w:val="Heading 4 Char"/>
    <w:basedOn w:val="DefaultParagraphFont"/>
    <w:link w:val="Heading4"/>
    <w:uiPriority w:val="9"/>
    <w:rsid w:val="006F40A7"/>
    <w:rPr>
      <w:rFonts w:asciiTheme="majorHAnsi" w:eastAsiaTheme="majorEastAsia" w:hAnsiTheme="majorHAnsi" w:cstheme="majorBidi"/>
      <w:i/>
      <w:iCs/>
      <w:color w:val="365F91" w:themeColor="accent1" w:themeShade="BF"/>
      <w:sz w:val="22"/>
      <w:szCs w:val="22"/>
    </w:rPr>
  </w:style>
  <w:style w:type="character" w:customStyle="1" w:styleId="UnresolvedMention1">
    <w:name w:val="Unresolved Mention1"/>
    <w:basedOn w:val="DefaultParagraphFont"/>
    <w:uiPriority w:val="99"/>
    <w:semiHidden/>
    <w:unhideWhenUsed/>
    <w:rsid w:val="0013645F"/>
    <w:rPr>
      <w:color w:val="605E5C"/>
      <w:shd w:val="clear" w:color="auto" w:fill="E1DFDD"/>
    </w:rPr>
  </w:style>
  <w:style w:type="paragraph" w:styleId="Header">
    <w:name w:val="header"/>
    <w:basedOn w:val="Normal"/>
    <w:link w:val="HeaderChar"/>
    <w:uiPriority w:val="99"/>
    <w:unhideWhenUsed/>
    <w:rsid w:val="00684DE9"/>
    <w:pPr>
      <w:tabs>
        <w:tab w:val="center" w:pos="4680"/>
        <w:tab w:val="right" w:pos="9360"/>
      </w:tabs>
    </w:pPr>
  </w:style>
  <w:style w:type="character" w:customStyle="1" w:styleId="HeaderChar">
    <w:name w:val="Header Char"/>
    <w:basedOn w:val="DefaultParagraphFont"/>
    <w:link w:val="Header"/>
    <w:uiPriority w:val="99"/>
    <w:rsid w:val="00684DE9"/>
    <w:rPr>
      <w:rFonts w:asciiTheme="minorHAnsi" w:hAnsiTheme="minorHAnsi" w:cstheme="minorBidi"/>
      <w:color w:val="auto"/>
      <w:sz w:val="22"/>
      <w:szCs w:val="22"/>
    </w:rPr>
  </w:style>
  <w:style w:type="paragraph" w:styleId="NormalWeb">
    <w:name w:val="Normal (Web)"/>
    <w:basedOn w:val="Normal"/>
    <w:uiPriority w:val="99"/>
    <w:unhideWhenUsed/>
    <w:rsid w:val="0077004B"/>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86504">
      <w:bodyDiv w:val="1"/>
      <w:marLeft w:val="0"/>
      <w:marRight w:val="0"/>
      <w:marTop w:val="0"/>
      <w:marBottom w:val="0"/>
      <w:divBdr>
        <w:top w:val="none" w:sz="0" w:space="0" w:color="auto"/>
        <w:left w:val="none" w:sz="0" w:space="0" w:color="auto"/>
        <w:bottom w:val="none" w:sz="0" w:space="0" w:color="auto"/>
        <w:right w:val="none" w:sz="0" w:space="0" w:color="auto"/>
      </w:divBdr>
      <w:divsChild>
        <w:div w:id="3558883">
          <w:marLeft w:val="0"/>
          <w:marRight w:val="0"/>
          <w:marTop w:val="0"/>
          <w:marBottom w:val="0"/>
          <w:divBdr>
            <w:top w:val="none" w:sz="0" w:space="0" w:color="auto"/>
            <w:left w:val="none" w:sz="0" w:space="0" w:color="auto"/>
            <w:bottom w:val="none" w:sz="0" w:space="0" w:color="auto"/>
            <w:right w:val="none" w:sz="0" w:space="0" w:color="auto"/>
          </w:divBdr>
        </w:div>
        <w:div w:id="174927835">
          <w:marLeft w:val="0"/>
          <w:marRight w:val="0"/>
          <w:marTop w:val="0"/>
          <w:marBottom w:val="0"/>
          <w:divBdr>
            <w:top w:val="none" w:sz="0" w:space="0" w:color="auto"/>
            <w:left w:val="none" w:sz="0" w:space="0" w:color="auto"/>
            <w:bottom w:val="none" w:sz="0" w:space="0" w:color="auto"/>
            <w:right w:val="none" w:sz="0" w:space="0" w:color="auto"/>
          </w:divBdr>
        </w:div>
        <w:div w:id="2073385153">
          <w:marLeft w:val="0"/>
          <w:marRight w:val="0"/>
          <w:marTop w:val="0"/>
          <w:marBottom w:val="0"/>
          <w:divBdr>
            <w:top w:val="none" w:sz="0" w:space="0" w:color="auto"/>
            <w:left w:val="none" w:sz="0" w:space="0" w:color="auto"/>
            <w:bottom w:val="none" w:sz="0" w:space="0" w:color="auto"/>
            <w:right w:val="none" w:sz="0" w:space="0" w:color="auto"/>
          </w:divBdr>
        </w:div>
        <w:div w:id="52705550">
          <w:marLeft w:val="0"/>
          <w:marRight w:val="0"/>
          <w:marTop w:val="0"/>
          <w:marBottom w:val="0"/>
          <w:divBdr>
            <w:top w:val="none" w:sz="0" w:space="0" w:color="auto"/>
            <w:left w:val="none" w:sz="0" w:space="0" w:color="auto"/>
            <w:bottom w:val="none" w:sz="0" w:space="0" w:color="auto"/>
            <w:right w:val="none" w:sz="0" w:space="0" w:color="auto"/>
          </w:divBdr>
        </w:div>
        <w:div w:id="1939680283">
          <w:marLeft w:val="0"/>
          <w:marRight w:val="0"/>
          <w:marTop w:val="0"/>
          <w:marBottom w:val="0"/>
          <w:divBdr>
            <w:top w:val="none" w:sz="0" w:space="0" w:color="auto"/>
            <w:left w:val="none" w:sz="0" w:space="0" w:color="auto"/>
            <w:bottom w:val="none" w:sz="0" w:space="0" w:color="auto"/>
            <w:right w:val="none" w:sz="0" w:space="0" w:color="auto"/>
          </w:divBdr>
        </w:div>
        <w:div w:id="306861838">
          <w:marLeft w:val="0"/>
          <w:marRight w:val="0"/>
          <w:marTop w:val="0"/>
          <w:marBottom w:val="0"/>
          <w:divBdr>
            <w:top w:val="none" w:sz="0" w:space="0" w:color="auto"/>
            <w:left w:val="none" w:sz="0" w:space="0" w:color="auto"/>
            <w:bottom w:val="none" w:sz="0" w:space="0" w:color="auto"/>
            <w:right w:val="none" w:sz="0" w:space="0" w:color="auto"/>
          </w:divBdr>
        </w:div>
        <w:div w:id="1208488360">
          <w:marLeft w:val="0"/>
          <w:marRight w:val="0"/>
          <w:marTop w:val="0"/>
          <w:marBottom w:val="0"/>
          <w:divBdr>
            <w:top w:val="none" w:sz="0" w:space="0" w:color="auto"/>
            <w:left w:val="none" w:sz="0" w:space="0" w:color="auto"/>
            <w:bottom w:val="none" w:sz="0" w:space="0" w:color="auto"/>
            <w:right w:val="none" w:sz="0" w:space="0" w:color="auto"/>
          </w:divBdr>
        </w:div>
        <w:div w:id="1611669551">
          <w:marLeft w:val="0"/>
          <w:marRight w:val="0"/>
          <w:marTop w:val="0"/>
          <w:marBottom w:val="0"/>
          <w:divBdr>
            <w:top w:val="none" w:sz="0" w:space="0" w:color="auto"/>
            <w:left w:val="none" w:sz="0" w:space="0" w:color="auto"/>
            <w:bottom w:val="none" w:sz="0" w:space="0" w:color="auto"/>
            <w:right w:val="none" w:sz="0" w:space="0" w:color="auto"/>
          </w:divBdr>
        </w:div>
        <w:div w:id="915745788">
          <w:marLeft w:val="0"/>
          <w:marRight w:val="0"/>
          <w:marTop w:val="0"/>
          <w:marBottom w:val="0"/>
          <w:divBdr>
            <w:top w:val="none" w:sz="0" w:space="0" w:color="auto"/>
            <w:left w:val="none" w:sz="0" w:space="0" w:color="auto"/>
            <w:bottom w:val="none" w:sz="0" w:space="0" w:color="auto"/>
            <w:right w:val="none" w:sz="0" w:space="0" w:color="auto"/>
          </w:divBdr>
        </w:div>
        <w:div w:id="2082865972">
          <w:marLeft w:val="0"/>
          <w:marRight w:val="0"/>
          <w:marTop w:val="0"/>
          <w:marBottom w:val="0"/>
          <w:divBdr>
            <w:top w:val="none" w:sz="0" w:space="0" w:color="auto"/>
            <w:left w:val="none" w:sz="0" w:space="0" w:color="auto"/>
            <w:bottom w:val="none" w:sz="0" w:space="0" w:color="auto"/>
            <w:right w:val="none" w:sz="0" w:space="0" w:color="auto"/>
          </w:divBdr>
        </w:div>
        <w:div w:id="1968588007">
          <w:marLeft w:val="0"/>
          <w:marRight w:val="0"/>
          <w:marTop w:val="0"/>
          <w:marBottom w:val="0"/>
          <w:divBdr>
            <w:top w:val="none" w:sz="0" w:space="0" w:color="auto"/>
            <w:left w:val="none" w:sz="0" w:space="0" w:color="auto"/>
            <w:bottom w:val="none" w:sz="0" w:space="0" w:color="auto"/>
            <w:right w:val="none" w:sz="0" w:space="0" w:color="auto"/>
          </w:divBdr>
        </w:div>
        <w:div w:id="2146003817">
          <w:marLeft w:val="0"/>
          <w:marRight w:val="0"/>
          <w:marTop w:val="0"/>
          <w:marBottom w:val="0"/>
          <w:divBdr>
            <w:top w:val="none" w:sz="0" w:space="0" w:color="auto"/>
            <w:left w:val="none" w:sz="0" w:space="0" w:color="auto"/>
            <w:bottom w:val="none" w:sz="0" w:space="0" w:color="auto"/>
            <w:right w:val="none" w:sz="0" w:space="0" w:color="auto"/>
          </w:divBdr>
        </w:div>
        <w:div w:id="915669386">
          <w:marLeft w:val="0"/>
          <w:marRight w:val="0"/>
          <w:marTop w:val="0"/>
          <w:marBottom w:val="0"/>
          <w:divBdr>
            <w:top w:val="none" w:sz="0" w:space="0" w:color="auto"/>
            <w:left w:val="none" w:sz="0" w:space="0" w:color="auto"/>
            <w:bottom w:val="none" w:sz="0" w:space="0" w:color="auto"/>
            <w:right w:val="none" w:sz="0" w:space="0" w:color="auto"/>
          </w:divBdr>
        </w:div>
        <w:div w:id="488325774">
          <w:marLeft w:val="0"/>
          <w:marRight w:val="0"/>
          <w:marTop w:val="0"/>
          <w:marBottom w:val="0"/>
          <w:divBdr>
            <w:top w:val="none" w:sz="0" w:space="0" w:color="auto"/>
            <w:left w:val="none" w:sz="0" w:space="0" w:color="auto"/>
            <w:bottom w:val="none" w:sz="0" w:space="0" w:color="auto"/>
            <w:right w:val="none" w:sz="0" w:space="0" w:color="auto"/>
          </w:divBdr>
        </w:div>
        <w:div w:id="1303080055">
          <w:marLeft w:val="0"/>
          <w:marRight w:val="0"/>
          <w:marTop w:val="0"/>
          <w:marBottom w:val="0"/>
          <w:divBdr>
            <w:top w:val="none" w:sz="0" w:space="0" w:color="auto"/>
            <w:left w:val="none" w:sz="0" w:space="0" w:color="auto"/>
            <w:bottom w:val="none" w:sz="0" w:space="0" w:color="auto"/>
            <w:right w:val="none" w:sz="0" w:space="0" w:color="auto"/>
          </w:divBdr>
        </w:div>
        <w:div w:id="1245841945">
          <w:marLeft w:val="0"/>
          <w:marRight w:val="0"/>
          <w:marTop w:val="0"/>
          <w:marBottom w:val="0"/>
          <w:divBdr>
            <w:top w:val="none" w:sz="0" w:space="0" w:color="auto"/>
            <w:left w:val="none" w:sz="0" w:space="0" w:color="auto"/>
            <w:bottom w:val="none" w:sz="0" w:space="0" w:color="auto"/>
            <w:right w:val="none" w:sz="0" w:space="0" w:color="auto"/>
          </w:divBdr>
        </w:div>
        <w:div w:id="1907034651">
          <w:marLeft w:val="0"/>
          <w:marRight w:val="0"/>
          <w:marTop w:val="0"/>
          <w:marBottom w:val="0"/>
          <w:divBdr>
            <w:top w:val="none" w:sz="0" w:space="0" w:color="auto"/>
            <w:left w:val="none" w:sz="0" w:space="0" w:color="auto"/>
            <w:bottom w:val="none" w:sz="0" w:space="0" w:color="auto"/>
            <w:right w:val="none" w:sz="0" w:space="0" w:color="auto"/>
          </w:divBdr>
        </w:div>
        <w:div w:id="1198469801">
          <w:marLeft w:val="0"/>
          <w:marRight w:val="0"/>
          <w:marTop w:val="0"/>
          <w:marBottom w:val="0"/>
          <w:divBdr>
            <w:top w:val="none" w:sz="0" w:space="0" w:color="auto"/>
            <w:left w:val="none" w:sz="0" w:space="0" w:color="auto"/>
            <w:bottom w:val="none" w:sz="0" w:space="0" w:color="auto"/>
            <w:right w:val="none" w:sz="0" w:space="0" w:color="auto"/>
          </w:divBdr>
        </w:div>
        <w:div w:id="216210547">
          <w:marLeft w:val="0"/>
          <w:marRight w:val="0"/>
          <w:marTop w:val="0"/>
          <w:marBottom w:val="0"/>
          <w:divBdr>
            <w:top w:val="none" w:sz="0" w:space="0" w:color="auto"/>
            <w:left w:val="none" w:sz="0" w:space="0" w:color="auto"/>
            <w:bottom w:val="none" w:sz="0" w:space="0" w:color="auto"/>
            <w:right w:val="none" w:sz="0" w:space="0" w:color="auto"/>
          </w:divBdr>
        </w:div>
        <w:div w:id="112604027">
          <w:marLeft w:val="0"/>
          <w:marRight w:val="0"/>
          <w:marTop w:val="0"/>
          <w:marBottom w:val="0"/>
          <w:divBdr>
            <w:top w:val="none" w:sz="0" w:space="0" w:color="auto"/>
            <w:left w:val="none" w:sz="0" w:space="0" w:color="auto"/>
            <w:bottom w:val="none" w:sz="0" w:space="0" w:color="auto"/>
            <w:right w:val="none" w:sz="0" w:space="0" w:color="auto"/>
          </w:divBdr>
        </w:div>
        <w:div w:id="177693725">
          <w:marLeft w:val="0"/>
          <w:marRight w:val="0"/>
          <w:marTop w:val="0"/>
          <w:marBottom w:val="0"/>
          <w:divBdr>
            <w:top w:val="none" w:sz="0" w:space="0" w:color="auto"/>
            <w:left w:val="none" w:sz="0" w:space="0" w:color="auto"/>
            <w:bottom w:val="none" w:sz="0" w:space="0" w:color="auto"/>
            <w:right w:val="none" w:sz="0" w:space="0" w:color="auto"/>
          </w:divBdr>
        </w:div>
        <w:div w:id="1570531041">
          <w:marLeft w:val="0"/>
          <w:marRight w:val="0"/>
          <w:marTop w:val="0"/>
          <w:marBottom w:val="0"/>
          <w:divBdr>
            <w:top w:val="none" w:sz="0" w:space="0" w:color="auto"/>
            <w:left w:val="none" w:sz="0" w:space="0" w:color="auto"/>
            <w:bottom w:val="none" w:sz="0" w:space="0" w:color="auto"/>
            <w:right w:val="none" w:sz="0" w:space="0" w:color="auto"/>
          </w:divBdr>
        </w:div>
        <w:div w:id="1568804984">
          <w:marLeft w:val="0"/>
          <w:marRight w:val="0"/>
          <w:marTop w:val="0"/>
          <w:marBottom w:val="0"/>
          <w:divBdr>
            <w:top w:val="none" w:sz="0" w:space="0" w:color="auto"/>
            <w:left w:val="none" w:sz="0" w:space="0" w:color="auto"/>
            <w:bottom w:val="none" w:sz="0" w:space="0" w:color="auto"/>
            <w:right w:val="none" w:sz="0" w:space="0" w:color="auto"/>
          </w:divBdr>
        </w:div>
        <w:div w:id="1712880988">
          <w:marLeft w:val="0"/>
          <w:marRight w:val="0"/>
          <w:marTop w:val="0"/>
          <w:marBottom w:val="0"/>
          <w:divBdr>
            <w:top w:val="none" w:sz="0" w:space="0" w:color="auto"/>
            <w:left w:val="none" w:sz="0" w:space="0" w:color="auto"/>
            <w:bottom w:val="none" w:sz="0" w:space="0" w:color="auto"/>
            <w:right w:val="none" w:sz="0" w:space="0" w:color="auto"/>
          </w:divBdr>
        </w:div>
        <w:div w:id="1812747627">
          <w:marLeft w:val="0"/>
          <w:marRight w:val="0"/>
          <w:marTop w:val="0"/>
          <w:marBottom w:val="0"/>
          <w:divBdr>
            <w:top w:val="none" w:sz="0" w:space="0" w:color="auto"/>
            <w:left w:val="none" w:sz="0" w:space="0" w:color="auto"/>
            <w:bottom w:val="none" w:sz="0" w:space="0" w:color="auto"/>
            <w:right w:val="none" w:sz="0" w:space="0" w:color="auto"/>
          </w:divBdr>
        </w:div>
        <w:div w:id="242108806">
          <w:marLeft w:val="0"/>
          <w:marRight w:val="0"/>
          <w:marTop w:val="0"/>
          <w:marBottom w:val="0"/>
          <w:divBdr>
            <w:top w:val="none" w:sz="0" w:space="0" w:color="auto"/>
            <w:left w:val="none" w:sz="0" w:space="0" w:color="auto"/>
            <w:bottom w:val="none" w:sz="0" w:space="0" w:color="auto"/>
            <w:right w:val="none" w:sz="0" w:space="0" w:color="auto"/>
          </w:divBdr>
        </w:div>
        <w:div w:id="1211258667">
          <w:marLeft w:val="0"/>
          <w:marRight w:val="0"/>
          <w:marTop w:val="0"/>
          <w:marBottom w:val="0"/>
          <w:divBdr>
            <w:top w:val="none" w:sz="0" w:space="0" w:color="auto"/>
            <w:left w:val="none" w:sz="0" w:space="0" w:color="auto"/>
            <w:bottom w:val="none" w:sz="0" w:space="0" w:color="auto"/>
            <w:right w:val="none" w:sz="0" w:space="0" w:color="auto"/>
          </w:divBdr>
        </w:div>
        <w:div w:id="659432169">
          <w:marLeft w:val="0"/>
          <w:marRight w:val="0"/>
          <w:marTop w:val="0"/>
          <w:marBottom w:val="0"/>
          <w:divBdr>
            <w:top w:val="none" w:sz="0" w:space="0" w:color="auto"/>
            <w:left w:val="none" w:sz="0" w:space="0" w:color="auto"/>
            <w:bottom w:val="none" w:sz="0" w:space="0" w:color="auto"/>
            <w:right w:val="none" w:sz="0" w:space="0" w:color="auto"/>
          </w:divBdr>
        </w:div>
        <w:div w:id="1350177079">
          <w:marLeft w:val="0"/>
          <w:marRight w:val="0"/>
          <w:marTop w:val="0"/>
          <w:marBottom w:val="0"/>
          <w:divBdr>
            <w:top w:val="none" w:sz="0" w:space="0" w:color="auto"/>
            <w:left w:val="none" w:sz="0" w:space="0" w:color="auto"/>
            <w:bottom w:val="none" w:sz="0" w:space="0" w:color="auto"/>
            <w:right w:val="none" w:sz="0" w:space="0" w:color="auto"/>
          </w:divBdr>
        </w:div>
        <w:div w:id="1764645805">
          <w:marLeft w:val="0"/>
          <w:marRight w:val="0"/>
          <w:marTop w:val="0"/>
          <w:marBottom w:val="0"/>
          <w:divBdr>
            <w:top w:val="none" w:sz="0" w:space="0" w:color="auto"/>
            <w:left w:val="none" w:sz="0" w:space="0" w:color="auto"/>
            <w:bottom w:val="none" w:sz="0" w:space="0" w:color="auto"/>
            <w:right w:val="none" w:sz="0" w:space="0" w:color="auto"/>
          </w:divBdr>
        </w:div>
        <w:div w:id="766190677">
          <w:marLeft w:val="0"/>
          <w:marRight w:val="0"/>
          <w:marTop w:val="0"/>
          <w:marBottom w:val="0"/>
          <w:divBdr>
            <w:top w:val="none" w:sz="0" w:space="0" w:color="auto"/>
            <w:left w:val="none" w:sz="0" w:space="0" w:color="auto"/>
            <w:bottom w:val="none" w:sz="0" w:space="0" w:color="auto"/>
            <w:right w:val="none" w:sz="0" w:space="0" w:color="auto"/>
          </w:divBdr>
        </w:div>
        <w:div w:id="1848715727">
          <w:marLeft w:val="0"/>
          <w:marRight w:val="0"/>
          <w:marTop w:val="0"/>
          <w:marBottom w:val="0"/>
          <w:divBdr>
            <w:top w:val="none" w:sz="0" w:space="0" w:color="auto"/>
            <w:left w:val="none" w:sz="0" w:space="0" w:color="auto"/>
            <w:bottom w:val="none" w:sz="0" w:space="0" w:color="auto"/>
            <w:right w:val="none" w:sz="0" w:space="0" w:color="auto"/>
          </w:divBdr>
        </w:div>
        <w:div w:id="145435922">
          <w:marLeft w:val="0"/>
          <w:marRight w:val="0"/>
          <w:marTop w:val="0"/>
          <w:marBottom w:val="0"/>
          <w:divBdr>
            <w:top w:val="none" w:sz="0" w:space="0" w:color="auto"/>
            <w:left w:val="none" w:sz="0" w:space="0" w:color="auto"/>
            <w:bottom w:val="none" w:sz="0" w:space="0" w:color="auto"/>
            <w:right w:val="none" w:sz="0" w:space="0" w:color="auto"/>
          </w:divBdr>
        </w:div>
      </w:divsChild>
    </w:div>
    <w:div w:id="3849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undation.gcccd.edu/donate/" TargetMode="External"/><Relationship Id="rId13" Type="http://schemas.openxmlformats.org/officeDocument/2006/relationships/hyperlink" Target="mailto:cgutierrez@gcccd.edu" TargetMode="External"/><Relationship Id="rId18" Type="http://schemas.openxmlformats.org/officeDocument/2006/relationships/hyperlink" Target="https://ccrc.tc.columbia.edu/media/k2/attachments/entering-a-program.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ally.cox@gcccd.edu" TargetMode="External"/><Relationship Id="rId17" Type="http://schemas.openxmlformats.org/officeDocument/2006/relationships/hyperlink" Target="https://ccrc.tc.columbia.edu/media/k2/attachments/implementing-guided-pathways-aacc.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ric.ed.gov/?id=ED533753" TargetMode="External"/><Relationship Id="rId20" Type="http://schemas.openxmlformats.org/officeDocument/2006/relationships/hyperlink" Target="http://www.ppic.org/content/pubs/report/R_1116MM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iles.eric.ed.gov/fulltext/ED565659.pdf" TargetMode="External"/><Relationship Id="rId23" Type="http://schemas.openxmlformats.org/officeDocument/2006/relationships/footer" Target="footer1.xml"/><Relationship Id="rId10" Type="http://schemas.openxmlformats.org/officeDocument/2006/relationships/hyperlink" Target="mailto:cestrada@sdccd.edu" TargetMode="External"/><Relationship Id="rId19" Type="http://schemas.openxmlformats.org/officeDocument/2006/relationships/hyperlink" Target="https://academiccommons.columbia.edu/catalog/ac:17051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files.eric.ed.gov/fulltext/ED564836.pdf"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5772F-CFD7-4A39-82B2-0BF3FA3A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3771</Words>
  <Characters>21497</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Cox</dc:creator>
  <cp:lastModifiedBy>Leslie Blanchard</cp:lastModifiedBy>
  <cp:revision>2</cp:revision>
  <cp:lastPrinted>2018-09-04T22:57:00Z</cp:lastPrinted>
  <dcterms:created xsi:type="dcterms:W3CDTF">2018-09-04T22:58:00Z</dcterms:created>
  <dcterms:modified xsi:type="dcterms:W3CDTF">2018-09-04T22:58:00Z</dcterms:modified>
</cp:coreProperties>
</file>