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D157" w14:textId="77777777" w:rsidR="00E823AA" w:rsidRDefault="00E823AA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567"/>
        <w:gridCol w:w="10008"/>
      </w:tblGrid>
      <w:tr w:rsidR="006443F8" w:rsidRPr="004F6251" w14:paraId="13BC85A0" w14:textId="77777777" w:rsidTr="005D67DE">
        <w:trPr>
          <w:trHeight w:val="395"/>
          <w:tblHeader/>
        </w:trPr>
        <w:tc>
          <w:tcPr>
            <w:tcW w:w="4567" w:type="dxa"/>
            <w:shd w:val="clear" w:color="auto" w:fill="404040" w:themeFill="text1" w:themeFillTint="BF"/>
            <w:vAlign w:val="center"/>
          </w:tcPr>
          <w:p w14:paraId="2FCBA322" w14:textId="3CF1CD48" w:rsidR="006443F8" w:rsidRPr="004F6251" w:rsidRDefault="006443F8" w:rsidP="006443F8">
            <w:pPr>
              <w:spacing w:line="276" w:lineRule="auto"/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  <w:t>INTAKE</w:t>
            </w:r>
          </w:p>
        </w:tc>
        <w:tc>
          <w:tcPr>
            <w:tcW w:w="10008" w:type="dxa"/>
            <w:shd w:val="clear" w:color="auto" w:fill="404040" w:themeFill="text1" w:themeFillTint="BF"/>
            <w:vAlign w:val="center"/>
          </w:tcPr>
          <w:p w14:paraId="323E1BC8" w14:textId="0ACB8674" w:rsidR="006443F8" w:rsidRPr="004F6251" w:rsidRDefault="006443F8" w:rsidP="00976AB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</w:pPr>
          </w:p>
        </w:tc>
      </w:tr>
      <w:tr w:rsidR="00976ABF" w:rsidRPr="004F6251" w14:paraId="261E66AD" w14:textId="77777777" w:rsidTr="006443F8">
        <w:trPr>
          <w:trHeight w:val="395"/>
          <w:tblHeader/>
        </w:trPr>
        <w:tc>
          <w:tcPr>
            <w:tcW w:w="4567" w:type="dxa"/>
            <w:shd w:val="clear" w:color="auto" w:fill="A6A6A6" w:themeFill="background1" w:themeFillShade="A6"/>
            <w:vAlign w:val="center"/>
          </w:tcPr>
          <w:p w14:paraId="0C4A91B0" w14:textId="0B03EEE3" w:rsidR="00860E2D" w:rsidRPr="004F6251" w:rsidRDefault="006443F8" w:rsidP="00976AB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Discussion Question</w:t>
            </w:r>
          </w:p>
        </w:tc>
        <w:tc>
          <w:tcPr>
            <w:tcW w:w="10008" w:type="dxa"/>
            <w:shd w:val="clear" w:color="auto" w:fill="A6A6A6" w:themeFill="background1" w:themeFillShade="A6"/>
            <w:vAlign w:val="center"/>
          </w:tcPr>
          <w:p w14:paraId="23C3B5B3" w14:textId="0F88DDBC" w:rsidR="00860E2D" w:rsidRPr="004F6251" w:rsidRDefault="00860E2D" w:rsidP="00976AB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6443F8" w:rsidRPr="004F6251" w14:paraId="5D0F2210" w14:textId="77777777" w:rsidTr="006443F8">
        <w:trPr>
          <w:trHeight w:val="308"/>
        </w:trPr>
        <w:tc>
          <w:tcPr>
            <w:tcW w:w="4567" w:type="dxa"/>
          </w:tcPr>
          <w:p w14:paraId="29DF33D5" w14:textId="56E9DD6D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are the common elements of the intake process across the colleges?</w:t>
            </w:r>
          </w:p>
        </w:tc>
        <w:tc>
          <w:tcPr>
            <w:tcW w:w="10008" w:type="dxa"/>
          </w:tcPr>
          <w:p w14:paraId="5C54D696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37390DA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DB02D83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489095F9" w14:textId="4FB48F7C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CF155D2" w14:textId="58CB12EC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1A1DEF3" w14:textId="39F2C361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13E356F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21348C5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91606C8" w14:textId="6DD651F6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64D330BD" w14:textId="77777777" w:rsidTr="006443F8">
        <w:trPr>
          <w:trHeight w:val="301"/>
        </w:trPr>
        <w:tc>
          <w:tcPr>
            <w:tcW w:w="4567" w:type="dxa"/>
          </w:tcPr>
          <w:p w14:paraId="71B3021F" w14:textId="5637B072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Where are there significant differences?</w:t>
            </w:r>
          </w:p>
        </w:tc>
        <w:tc>
          <w:tcPr>
            <w:tcW w:w="10008" w:type="dxa"/>
          </w:tcPr>
          <w:p w14:paraId="2B5ED601" w14:textId="317647F6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1B366B6" w14:textId="3A94B66C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6271191" w14:textId="53D9DAB1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7A78B3F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148D0D3E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09A2FB4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0341305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081E7A2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C65B4BA" w14:textId="18CAA0A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7D9DC0F9" w14:textId="77777777" w:rsidTr="006443F8">
        <w:trPr>
          <w:trHeight w:val="301"/>
        </w:trPr>
        <w:tc>
          <w:tcPr>
            <w:tcW w:w="4567" w:type="dxa"/>
          </w:tcPr>
          <w:p w14:paraId="6258F929" w14:textId="7B165584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Are there gaps? Is there anything missing?</w:t>
            </w:r>
          </w:p>
        </w:tc>
        <w:tc>
          <w:tcPr>
            <w:tcW w:w="10008" w:type="dxa"/>
          </w:tcPr>
          <w:p w14:paraId="4DF3993E" w14:textId="7A780C63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A801B9D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153CF53" w14:textId="2195CCA6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AD8D134" w14:textId="3ADE63A6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0A1B425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4007E2C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41B7179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D8CBEE8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1501B587" w14:textId="3BDD22CC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4C89EDE6" w14:textId="77777777" w:rsidTr="006443F8">
        <w:trPr>
          <w:trHeight w:val="301"/>
        </w:trPr>
        <w:tc>
          <w:tcPr>
            <w:tcW w:w="4567" w:type="dxa"/>
          </w:tcPr>
          <w:p w14:paraId="19A94941" w14:textId="1C05AB3E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Do the additional examples offer any new ideas?</w:t>
            </w:r>
          </w:p>
        </w:tc>
        <w:tc>
          <w:tcPr>
            <w:tcW w:w="10008" w:type="dxa"/>
          </w:tcPr>
          <w:p w14:paraId="78F27DF1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4B79A8E" w14:textId="4FB0345F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5D5EE4A" w14:textId="5688A4F0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32C7F8D" w14:textId="6D262CE5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C9543E0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595123E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43897FE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9DCF63C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80114DB" w14:textId="7A2BB573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41798C26" w14:textId="77777777" w:rsidTr="006443F8">
        <w:trPr>
          <w:trHeight w:val="301"/>
        </w:trPr>
        <w:tc>
          <w:tcPr>
            <w:tcW w:w="4567" w:type="dxa"/>
          </w:tcPr>
          <w:p w14:paraId="6F675E94" w14:textId="6410F069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lastRenderedPageBreak/>
              <w:t>What are your recommendations for core elements of a common intake process across the colleges?</w:t>
            </w:r>
          </w:p>
        </w:tc>
        <w:tc>
          <w:tcPr>
            <w:tcW w:w="10008" w:type="dxa"/>
          </w:tcPr>
          <w:p w14:paraId="0CA322BD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496ED780" w14:textId="3559DDCA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39E5A22" w14:textId="7CF4BCB0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3F7B32F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1C163922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1538498E" w14:textId="6B235530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4587F724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29CB682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2787050" w14:textId="2B6A932C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4771F797" w14:textId="77777777" w:rsidTr="006443F8">
        <w:trPr>
          <w:trHeight w:val="301"/>
        </w:trPr>
        <w:tc>
          <w:tcPr>
            <w:tcW w:w="4567" w:type="dxa"/>
          </w:tcPr>
          <w:p w14:paraId="08528D83" w14:textId="2412C3F0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elements should allow for flexibility?</w:t>
            </w:r>
          </w:p>
        </w:tc>
        <w:tc>
          <w:tcPr>
            <w:tcW w:w="10008" w:type="dxa"/>
          </w:tcPr>
          <w:p w14:paraId="79821F9D" w14:textId="0C20FEB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8D875C4" w14:textId="60A1E6AB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E1B0ABC" w14:textId="2E779541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CA5B8FA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DBCE91B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05BB20C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B978C3D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6C65BC8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F025489" w14:textId="5FEBDE91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423025FD" w14:textId="77777777" w:rsidTr="006443F8">
        <w:trPr>
          <w:trHeight w:val="301"/>
        </w:trPr>
        <w:tc>
          <w:tcPr>
            <w:tcW w:w="4567" w:type="dxa"/>
          </w:tcPr>
          <w:p w14:paraId="60976DD2" w14:textId="4833BFBE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is needed to move forward?</w:t>
            </w:r>
          </w:p>
        </w:tc>
        <w:tc>
          <w:tcPr>
            <w:tcW w:w="10008" w:type="dxa"/>
          </w:tcPr>
          <w:p w14:paraId="6F479A1E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7B78C3B" w14:textId="0C36A74A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7BC74FC" w14:textId="03E0BCBF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FB58CA7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9D6C22B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4D19C63C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A82AEB8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BD1218D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A344461" w14:textId="0275C9F3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  <w:tr w:rsidR="006443F8" w:rsidRPr="004F6251" w14:paraId="3B46C1E6" w14:textId="77777777" w:rsidTr="006443F8">
        <w:trPr>
          <w:trHeight w:val="301"/>
        </w:trPr>
        <w:tc>
          <w:tcPr>
            <w:tcW w:w="4567" w:type="dxa"/>
          </w:tcPr>
          <w:p w14:paraId="775D122D" w14:textId="50BBEA67" w:rsidR="006443F8" w:rsidRPr="004F6251" w:rsidRDefault="006443F8" w:rsidP="006443F8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2-3 notes would you like to share with the full group?</w:t>
            </w:r>
          </w:p>
        </w:tc>
        <w:tc>
          <w:tcPr>
            <w:tcW w:w="10008" w:type="dxa"/>
          </w:tcPr>
          <w:p w14:paraId="4249CC3D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6E5745AF" w14:textId="2EE3BC2C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71B6A193" w14:textId="52E1D562" w:rsidR="006443F8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3CC3EDF6" w14:textId="438CDCA5" w:rsidR="00E823AA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0DF97D76" w14:textId="77777777" w:rsidR="00E823AA" w:rsidRPr="004F6251" w:rsidRDefault="00E823AA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51F8586C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1B31E65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2CD0575F" w14:textId="7777777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  <w:p w14:paraId="488F4494" w14:textId="6FA1CA07" w:rsidR="006443F8" w:rsidRPr="004F6251" w:rsidRDefault="006443F8" w:rsidP="006443F8">
            <w:pPr>
              <w:ind w:left="60"/>
              <w:rPr>
                <w:rFonts w:ascii="Arial Narrow" w:hAnsi="Arial Narrow" w:cstheme="minorHAnsi"/>
                <w:sz w:val="22"/>
              </w:rPr>
            </w:pPr>
          </w:p>
        </w:tc>
      </w:tr>
    </w:tbl>
    <w:p w14:paraId="622F6DD6" w14:textId="164785CA" w:rsidR="006443F8" w:rsidRDefault="006443F8">
      <w:pPr>
        <w:rPr>
          <w:rFonts w:ascii="Arial Narrow" w:hAnsi="Arial Narrow"/>
        </w:rPr>
      </w:pPr>
      <w:r w:rsidRPr="004F6251">
        <w:rPr>
          <w:rFonts w:ascii="Arial Narrow" w:hAnsi="Arial Narrow"/>
        </w:rPr>
        <w:br w:type="page"/>
      </w:r>
    </w:p>
    <w:p w14:paraId="50E465A8" w14:textId="651CBE9D" w:rsidR="00E823AA" w:rsidRDefault="00E823AA">
      <w:pPr>
        <w:rPr>
          <w:rFonts w:ascii="Arial Narrow" w:hAnsi="Arial Narrow"/>
        </w:rPr>
      </w:pPr>
    </w:p>
    <w:p w14:paraId="1AC96C0C" w14:textId="3C42C820" w:rsidR="00E823AA" w:rsidRDefault="00E823AA">
      <w:pPr>
        <w:rPr>
          <w:rFonts w:ascii="Arial Narrow" w:hAnsi="Arial Narrow"/>
        </w:rPr>
      </w:pPr>
    </w:p>
    <w:p w14:paraId="69043D34" w14:textId="62ACDBF7" w:rsidR="00E823AA" w:rsidRDefault="00E823AA">
      <w:pPr>
        <w:rPr>
          <w:rFonts w:ascii="Arial Narrow" w:hAnsi="Arial Narrow"/>
        </w:rPr>
      </w:pPr>
    </w:p>
    <w:p w14:paraId="1C7F7809" w14:textId="77777777" w:rsidR="00E823AA" w:rsidRPr="004F6251" w:rsidRDefault="00E823AA">
      <w:pPr>
        <w:rPr>
          <w:rFonts w:ascii="Arial Narrow" w:hAnsi="Arial Narrow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567"/>
        <w:gridCol w:w="10008"/>
      </w:tblGrid>
      <w:tr w:rsidR="006443F8" w:rsidRPr="004F6251" w14:paraId="7B62D183" w14:textId="77777777" w:rsidTr="00F73A05">
        <w:trPr>
          <w:trHeight w:val="395"/>
          <w:tblHeader/>
        </w:trPr>
        <w:tc>
          <w:tcPr>
            <w:tcW w:w="4567" w:type="dxa"/>
            <w:shd w:val="clear" w:color="auto" w:fill="2F5496" w:themeFill="accent1" w:themeFillShade="BF"/>
            <w:vAlign w:val="center"/>
          </w:tcPr>
          <w:p w14:paraId="753CDA16" w14:textId="77051B10" w:rsidR="006443F8" w:rsidRPr="004F6251" w:rsidRDefault="003C23EC" w:rsidP="003E41CA">
            <w:pPr>
              <w:spacing w:line="276" w:lineRule="auto"/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  <w:t>ORIENTATION</w:t>
            </w:r>
          </w:p>
        </w:tc>
        <w:tc>
          <w:tcPr>
            <w:tcW w:w="10008" w:type="dxa"/>
            <w:shd w:val="clear" w:color="auto" w:fill="2F5496" w:themeFill="accent1" w:themeFillShade="BF"/>
            <w:vAlign w:val="center"/>
          </w:tcPr>
          <w:p w14:paraId="3A8780BE" w14:textId="77777777" w:rsidR="006443F8" w:rsidRPr="004F6251" w:rsidRDefault="006443F8" w:rsidP="003E41C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</w:pPr>
          </w:p>
        </w:tc>
      </w:tr>
      <w:tr w:rsidR="006443F8" w:rsidRPr="004F6251" w14:paraId="60A15E44" w14:textId="77777777" w:rsidTr="00F73A05">
        <w:trPr>
          <w:trHeight w:val="395"/>
          <w:tblHeader/>
        </w:trPr>
        <w:tc>
          <w:tcPr>
            <w:tcW w:w="4567" w:type="dxa"/>
            <w:shd w:val="clear" w:color="auto" w:fill="B4C6E7" w:themeFill="accent1" w:themeFillTint="66"/>
            <w:vAlign w:val="center"/>
          </w:tcPr>
          <w:p w14:paraId="190C7C4A" w14:textId="77777777" w:rsidR="006443F8" w:rsidRPr="004F6251" w:rsidRDefault="006443F8" w:rsidP="003E41C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Discussion Question</w:t>
            </w:r>
          </w:p>
        </w:tc>
        <w:tc>
          <w:tcPr>
            <w:tcW w:w="10008" w:type="dxa"/>
            <w:shd w:val="clear" w:color="auto" w:fill="B4C6E7" w:themeFill="accent1" w:themeFillTint="66"/>
            <w:vAlign w:val="center"/>
          </w:tcPr>
          <w:p w14:paraId="0F08D35D" w14:textId="77777777" w:rsidR="006443F8" w:rsidRPr="004F6251" w:rsidRDefault="006443F8" w:rsidP="003E41C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4F6251" w:rsidRPr="004F6251" w14:paraId="4F02D8D8" w14:textId="77777777" w:rsidTr="004F6251">
        <w:trPr>
          <w:trHeight w:val="530"/>
        </w:trPr>
        <w:tc>
          <w:tcPr>
            <w:tcW w:w="4567" w:type="dxa"/>
          </w:tcPr>
          <w:p w14:paraId="17F2BEF8" w14:textId="7573A1EE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are the common elements of the orientation process across the colleges?</w:t>
            </w:r>
          </w:p>
        </w:tc>
        <w:tc>
          <w:tcPr>
            <w:tcW w:w="10008" w:type="dxa"/>
          </w:tcPr>
          <w:p w14:paraId="1CEA3583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E508F3A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1A78809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09D5D65" w14:textId="65C1B64B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37B4438" w14:textId="3AF5048A" w:rsidR="00E823AA" w:rsidRDefault="00E823AA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4BC070F" w14:textId="77777777" w:rsidR="00E823AA" w:rsidRPr="004F6251" w:rsidRDefault="00E823AA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A4948F1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47245D3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9A16094" w14:textId="08801354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0009C6CF" w14:textId="77777777" w:rsidTr="003E41CA">
        <w:tc>
          <w:tcPr>
            <w:tcW w:w="4567" w:type="dxa"/>
          </w:tcPr>
          <w:p w14:paraId="3D831B29" w14:textId="21C58FA5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Where are there significant differences?</w:t>
            </w:r>
          </w:p>
        </w:tc>
        <w:tc>
          <w:tcPr>
            <w:tcW w:w="10008" w:type="dxa"/>
          </w:tcPr>
          <w:p w14:paraId="15A187E9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4AE60A6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749BBDD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5ADC02B" w14:textId="1C67BDFE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2F07032" w14:textId="6D0D0D78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8CAB699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6F37EA0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81E8129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9B5D719" w14:textId="064D8CC8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032DBD64" w14:textId="77777777" w:rsidTr="003E41CA">
        <w:tc>
          <w:tcPr>
            <w:tcW w:w="4567" w:type="dxa"/>
          </w:tcPr>
          <w:p w14:paraId="05911FF7" w14:textId="1C614552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Are there gaps? Is there anything missing?</w:t>
            </w:r>
          </w:p>
        </w:tc>
        <w:tc>
          <w:tcPr>
            <w:tcW w:w="10008" w:type="dxa"/>
          </w:tcPr>
          <w:p w14:paraId="4C1811BD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6D8E324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08A2534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42D969C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0EA1135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26CC4E8" w14:textId="03CBC4C2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B47EA4B" w14:textId="50F41257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E707E4E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B8407D8" w14:textId="5EA31BC2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11F23EC8" w14:textId="77777777" w:rsidTr="003E41CA">
        <w:tc>
          <w:tcPr>
            <w:tcW w:w="4567" w:type="dxa"/>
          </w:tcPr>
          <w:p w14:paraId="50381B1E" w14:textId="7430B0DB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Do the additional examples provided offer any new ideas?</w:t>
            </w:r>
          </w:p>
        </w:tc>
        <w:tc>
          <w:tcPr>
            <w:tcW w:w="10008" w:type="dxa"/>
          </w:tcPr>
          <w:p w14:paraId="2D225E7A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5828210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81836ED" w14:textId="7CAA42FC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AD8B6C8" w14:textId="56E8EC99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0C99089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F17B05B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D1AD31F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0EE04CF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3753155" w14:textId="092238E9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0E1E98F9" w14:textId="77777777" w:rsidTr="003E41CA">
        <w:tc>
          <w:tcPr>
            <w:tcW w:w="4567" w:type="dxa"/>
          </w:tcPr>
          <w:p w14:paraId="04827A3C" w14:textId="74BFDED5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are your recommendations for core elements of a common orientation process across the colleges?</w:t>
            </w:r>
          </w:p>
        </w:tc>
        <w:tc>
          <w:tcPr>
            <w:tcW w:w="10008" w:type="dxa"/>
          </w:tcPr>
          <w:p w14:paraId="6969C0C8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0DD678A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1A34EA5" w14:textId="0FBAA147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5C9DB8A" w14:textId="2BF80032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42C4771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7AAECBD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3E050A3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635C70E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C97FF01" w14:textId="5F82564E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47C337CD" w14:textId="77777777" w:rsidTr="003E41CA">
        <w:tc>
          <w:tcPr>
            <w:tcW w:w="4567" w:type="dxa"/>
          </w:tcPr>
          <w:p w14:paraId="01104F1D" w14:textId="17DAF849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elements should allow for flexibility?</w:t>
            </w:r>
          </w:p>
        </w:tc>
        <w:tc>
          <w:tcPr>
            <w:tcW w:w="10008" w:type="dxa"/>
          </w:tcPr>
          <w:p w14:paraId="4F4ABCD8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67FF7A4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57A8E31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CD8F8D7" w14:textId="11BDAC9F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493F8D3" w14:textId="2BBD7ECF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FB6A1F8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BAAF6A7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42C59AE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9B7B5B8" w14:textId="48C54D1E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4299C3D8" w14:textId="77777777" w:rsidTr="003E41CA">
        <w:tc>
          <w:tcPr>
            <w:tcW w:w="4567" w:type="dxa"/>
          </w:tcPr>
          <w:p w14:paraId="393E6CAA" w14:textId="68C754D5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 xml:space="preserve">What is needed to move forward? </w:t>
            </w:r>
          </w:p>
        </w:tc>
        <w:tc>
          <w:tcPr>
            <w:tcW w:w="10008" w:type="dxa"/>
          </w:tcPr>
          <w:p w14:paraId="7B241BAD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A1F4243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CE5F7DB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44F7999" w14:textId="3C70679C" w:rsid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F438E35" w14:textId="1DB36C7C" w:rsidR="00E823AA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75593BD" w14:textId="77777777" w:rsidR="00E823AA" w:rsidRPr="004F6251" w:rsidRDefault="00E823AA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90B9351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AB83D7D" w14:textId="77777777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ADB8569" w14:textId="5C1F6024" w:rsidR="004F6251" w:rsidRPr="004F6251" w:rsidRDefault="004F6251" w:rsidP="004F6251">
            <w:pPr>
              <w:ind w:left="60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636A290D" w14:textId="77777777" w:rsidTr="003E41CA">
        <w:tc>
          <w:tcPr>
            <w:tcW w:w="4567" w:type="dxa"/>
          </w:tcPr>
          <w:p w14:paraId="0688AF6E" w14:textId="7FD37DE6" w:rsidR="004F6251" w:rsidRPr="004F6251" w:rsidRDefault="004F6251" w:rsidP="004F6251">
            <w:pPr>
              <w:pStyle w:val="ListParagraph"/>
              <w:numPr>
                <w:ilvl w:val="0"/>
                <w:numId w:val="14"/>
              </w:numPr>
              <w:ind w:left="330"/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2-3 notes would you like to share with the full group?</w:t>
            </w:r>
          </w:p>
        </w:tc>
        <w:tc>
          <w:tcPr>
            <w:tcW w:w="10008" w:type="dxa"/>
          </w:tcPr>
          <w:p w14:paraId="47C615C7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04D581B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E163C36" w14:textId="79116018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AA07FE4" w14:textId="6A571B60" w:rsidR="00E823AA" w:rsidRDefault="00E823AA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AC23201" w14:textId="77777777" w:rsidR="00E823AA" w:rsidRPr="004F6251" w:rsidRDefault="00E823AA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EADD2CF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6964B0E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BDC1A6F" w14:textId="7777777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4BEB673" w14:textId="3ECA2437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</w:tbl>
    <w:p w14:paraId="6DEB0845" w14:textId="77777777" w:rsidR="004F6251" w:rsidRPr="004F6251" w:rsidRDefault="004F6251">
      <w:pPr>
        <w:rPr>
          <w:rFonts w:ascii="Arial Narrow" w:hAnsi="Arial Narrow"/>
        </w:rPr>
      </w:pPr>
      <w:r w:rsidRPr="004F6251">
        <w:rPr>
          <w:rFonts w:ascii="Arial Narrow" w:hAnsi="Arial Narrow"/>
        </w:rPr>
        <w:br w:type="page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567"/>
        <w:gridCol w:w="10008"/>
      </w:tblGrid>
      <w:tr w:rsidR="004F6251" w:rsidRPr="004F6251" w14:paraId="0528AD0D" w14:textId="77777777" w:rsidTr="00F73A05">
        <w:trPr>
          <w:trHeight w:val="395"/>
          <w:tblHeader/>
        </w:trPr>
        <w:tc>
          <w:tcPr>
            <w:tcW w:w="14575" w:type="dxa"/>
            <w:gridSpan w:val="2"/>
            <w:shd w:val="clear" w:color="auto" w:fill="C45911" w:themeFill="accent2" w:themeFillShade="BF"/>
            <w:vAlign w:val="center"/>
          </w:tcPr>
          <w:p w14:paraId="02B8C34A" w14:textId="622FE0F8" w:rsidR="004F6251" w:rsidRPr="004F6251" w:rsidRDefault="004F6251" w:rsidP="004F6251">
            <w:pPr>
              <w:spacing w:line="276" w:lineRule="auto"/>
              <w:rPr>
                <w:rFonts w:ascii="Arial Narrow" w:hAnsi="Arial Narrow" w:cstheme="minorHAnsi"/>
                <w:b/>
                <w:color w:val="FFFFFF" w:themeColor="background1"/>
                <w:sz w:val="28"/>
                <w:szCs w:val="22"/>
              </w:rPr>
            </w:pPr>
            <w:bookmarkStart w:id="0" w:name="_GoBack" w:colFirst="1" w:colLast="1"/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8"/>
              </w:rPr>
              <w:t>CAREER BEFORE EDUCATION PLANNING</w:t>
            </w:r>
          </w:p>
        </w:tc>
      </w:tr>
      <w:tr w:rsidR="004F6251" w:rsidRPr="004F6251" w14:paraId="02CF3E59" w14:textId="77777777" w:rsidTr="00F73A05">
        <w:trPr>
          <w:trHeight w:val="395"/>
          <w:tblHeader/>
        </w:trPr>
        <w:tc>
          <w:tcPr>
            <w:tcW w:w="4567" w:type="dxa"/>
            <w:shd w:val="clear" w:color="auto" w:fill="F7CAAC" w:themeFill="accent2" w:themeFillTint="66"/>
            <w:vAlign w:val="center"/>
          </w:tcPr>
          <w:p w14:paraId="048383ED" w14:textId="77777777" w:rsidR="004F6251" w:rsidRPr="004F6251" w:rsidRDefault="004F6251" w:rsidP="004F62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Discussion Question</w:t>
            </w:r>
          </w:p>
        </w:tc>
        <w:tc>
          <w:tcPr>
            <w:tcW w:w="10008" w:type="dxa"/>
            <w:shd w:val="clear" w:color="auto" w:fill="F7CAAC" w:themeFill="accent2" w:themeFillTint="66"/>
            <w:vAlign w:val="center"/>
          </w:tcPr>
          <w:p w14:paraId="4468C80C" w14:textId="77777777" w:rsidR="004F6251" w:rsidRPr="004F6251" w:rsidRDefault="004F6251" w:rsidP="004F62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F625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4F6251" w:rsidRPr="004F6251" w14:paraId="716A5170" w14:textId="77777777" w:rsidTr="004F6251">
        <w:trPr>
          <w:trHeight w:val="530"/>
        </w:trPr>
        <w:tc>
          <w:tcPr>
            <w:tcW w:w="4567" w:type="dxa"/>
          </w:tcPr>
          <w:p w14:paraId="48B99489" w14:textId="362FD7C5" w:rsidR="004F6251" w:rsidRPr="004F6251" w:rsidRDefault="004F6251" w:rsidP="004F625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are the implications for career planning to occur before education planning?</w:t>
            </w:r>
          </w:p>
        </w:tc>
        <w:tc>
          <w:tcPr>
            <w:tcW w:w="10008" w:type="dxa"/>
          </w:tcPr>
          <w:p w14:paraId="55389159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130BE0A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AE61B5B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AAAA774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78E647D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C6E5A89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2841D72" w14:textId="6CB1CF66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1382CFA6" w14:textId="77777777" w:rsidTr="003E41CA">
        <w:tc>
          <w:tcPr>
            <w:tcW w:w="4567" w:type="dxa"/>
          </w:tcPr>
          <w:p w14:paraId="59B30B3F" w14:textId="2B41DC20" w:rsidR="004F6251" w:rsidRPr="004F6251" w:rsidRDefault="004F6251" w:rsidP="004F625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processes and practices need to change?</w:t>
            </w:r>
          </w:p>
        </w:tc>
        <w:tc>
          <w:tcPr>
            <w:tcW w:w="10008" w:type="dxa"/>
          </w:tcPr>
          <w:p w14:paraId="49FE0371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0324A29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2656C84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B95CAA6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53477BF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854B2D8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4C34D8C" w14:textId="48E29AAD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63B63A45" w14:textId="77777777" w:rsidTr="003E41CA">
        <w:tc>
          <w:tcPr>
            <w:tcW w:w="4567" w:type="dxa"/>
          </w:tcPr>
          <w:p w14:paraId="1261A84B" w14:textId="14FBDAA4" w:rsidR="004F6251" w:rsidRPr="004F6251" w:rsidRDefault="004F6251" w:rsidP="004F625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are your recommendations for core elements of a career before education planning approach?</w:t>
            </w:r>
          </w:p>
        </w:tc>
        <w:tc>
          <w:tcPr>
            <w:tcW w:w="10008" w:type="dxa"/>
          </w:tcPr>
          <w:p w14:paraId="3E8F3B97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1CCC479B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5458563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00966E1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698CFC8B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2DBC4E6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47821040" w14:textId="60C14E0A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322F43A8" w14:textId="77777777" w:rsidTr="003E41CA">
        <w:tc>
          <w:tcPr>
            <w:tcW w:w="4567" w:type="dxa"/>
          </w:tcPr>
          <w:p w14:paraId="505B2F53" w14:textId="7967A063" w:rsidR="004F6251" w:rsidRPr="004F6251" w:rsidRDefault="004F6251" w:rsidP="004F625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 xml:space="preserve">What is needed to move forward? </w:t>
            </w:r>
          </w:p>
        </w:tc>
        <w:tc>
          <w:tcPr>
            <w:tcW w:w="10008" w:type="dxa"/>
          </w:tcPr>
          <w:p w14:paraId="2FCEF49C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49BBAE3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C317770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E8234AF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33D9A509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B50EE68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533757E" w14:textId="3F9D2994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tr w:rsidR="004F6251" w:rsidRPr="004F6251" w14:paraId="3EDF1219" w14:textId="77777777" w:rsidTr="003E41CA">
        <w:tc>
          <w:tcPr>
            <w:tcW w:w="4567" w:type="dxa"/>
          </w:tcPr>
          <w:p w14:paraId="23770A90" w14:textId="4B116E8A" w:rsidR="004F6251" w:rsidRPr="004F6251" w:rsidRDefault="004F6251" w:rsidP="004F625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4F6251">
              <w:rPr>
                <w:rFonts w:ascii="Arial Narrow" w:hAnsi="Arial Narrow" w:cstheme="minorHAnsi"/>
                <w:sz w:val="20"/>
                <w:szCs w:val="20"/>
              </w:rPr>
              <w:t>What 2-3 notes would you like to share with the full group?</w:t>
            </w:r>
          </w:p>
        </w:tc>
        <w:tc>
          <w:tcPr>
            <w:tcW w:w="10008" w:type="dxa"/>
          </w:tcPr>
          <w:p w14:paraId="5C4BAEF3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48C0718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0171173E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7FB7B8D5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63D4A95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5E9BA9E8" w14:textId="77777777" w:rsid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  <w:p w14:paraId="28DCEF8F" w14:textId="08632554" w:rsidR="004F6251" w:rsidRPr="004F6251" w:rsidRDefault="004F6251" w:rsidP="004F6251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szCs w:val="20"/>
              </w:rPr>
            </w:pPr>
          </w:p>
        </w:tc>
      </w:tr>
      <w:bookmarkEnd w:id="0"/>
    </w:tbl>
    <w:p w14:paraId="577F5950" w14:textId="0407E162" w:rsidR="00A24EE3" w:rsidRPr="004F6251" w:rsidRDefault="00A24EE3">
      <w:pPr>
        <w:spacing w:after="160" w:line="259" w:lineRule="auto"/>
        <w:rPr>
          <w:rFonts w:ascii="Arial Narrow" w:hAnsi="Arial Narrow" w:cstheme="minorHAnsi"/>
          <w:b/>
        </w:rPr>
      </w:pPr>
    </w:p>
    <w:sectPr w:rsidR="00A24EE3" w:rsidRPr="004F6251" w:rsidSect="00E823AA">
      <w:footerReference w:type="default" r:id="rId8"/>
      <w:headerReference w:type="first" r:id="rId9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3C52" w14:textId="77777777" w:rsidR="00835B39" w:rsidRDefault="00835B39" w:rsidP="00897CDD">
      <w:r>
        <w:separator/>
      </w:r>
    </w:p>
  </w:endnote>
  <w:endnote w:type="continuationSeparator" w:id="0">
    <w:p w14:paraId="018CC828" w14:textId="77777777" w:rsidR="00835B39" w:rsidRDefault="00835B39" w:rsidP="008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7958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3731C84" w14:textId="710A2458" w:rsidR="00897CDD" w:rsidRPr="004F6251" w:rsidRDefault="00897CDD" w:rsidP="004F6251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97CD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97CD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97CD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97CD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97CD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A45D" w14:textId="77777777" w:rsidR="00835B39" w:rsidRDefault="00835B39" w:rsidP="00897CDD">
      <w:r>
        <w:separator/>
      </w:r>
    </w:p>
  </w:footnote>
  <w:footnote w:type="continuationSeparator" w:id="0">
    <w:p w14:paraId="0197E291" w14:textId="77777777" w:rsidR="00835B39" w:rsidRDefault="00835B39" w:rsidP="0089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7A95" w14:textId="521AE715" w:rsidR="00E823AA" w:rsidRPr="00E823AA" w:rsidRDefault="00E823AA" w:rsidP="00E823AA">
    <w:pPr>
      <w:spacing w:before="120" w:after="240" w:line="276" w:lineRule="auto"/>
      <w:ind w:left="792" w:hanging="432"/>
      <w:jc w:val="center"/>
      <w:rPr>
        <w:rFonts w:ascii="Arial Narrow" w:hAnsi="Arial Narrow" w:cstheme="minorHAnsi"/>
        <w:b/>
        <w:sz w:val="20"/>
        <w:szCs w:val="20"/>
      </w:rPr>
    </w:pPr>
    <w:r w:rsidRPr="00E823AA">
      <w:rPr>
        <w:rFonts w:ascii="Arial Narrow" w:hAnsi="Arial Narrow" w:cstheme="minorHAnsi"/>
        <w:b/>
        <w:sz w:val="20"/>
        <w:szCs w:val="20"/>
      </w:rPr>
      <w:t xml:space="preserve">Employment Readiness Workgroup #3 </w:t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 xml:space="preserve">Activity Notetaking Protocol </w:t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ab/>
    </w:r>
    <w:r w:rsidRPr="00E823AA">
      <w:rPr>
        <w:rFonts w:ascii="Arial Narrow" w:hAnsi="Arial Narrow" w:cstheme="minorHAnsi"/>
        <w:b/>
        <w:sz w:val="20"/>
        <w:szCs w:val="20"/>
      </w:rPr>
      <w:t>July 11,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5D4"/>
    <w:multiLevelType w:val="multilevel"/>
    <w:tmpl w:val="49CC9388"/>
    <w:lvl w:ilvl="0">
      <w:start w:val="1"/>
      <w:numFmt w:val="upperRoman"/>
      <w:lvlText w:val="%1."/>
      <w:lvlJc w:val="left"/>
      <w:pPr>
        <w:ind w:left="738" w:hanging="36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."/>
      <w:lvlJc w:val="left"/>
      <w:pPr>
        <w:ind w:left="1170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02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8" w:hanging="1440"/>
      </w:pPr>
      <w:rPr>
        <w:rFonts w:hint="default"/>
      </w:rPr>
    </w:lvl>
  </w:abstractNum>
  <w:abstractNum w:abstractNumId="1" w15:restartNumberingAfterBreak="0">
    <w:nsid w:val="20744AB1"/>
    <w:multiLevelType w:val="hybridMultilevel"/>
    <w:tmpl w:val="6CA6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A1A"/>
    <w:multiLevelType w:val="hybridMultilevel"/>
    <w:tmpl w:val="A9969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15041"/>
    <w:multiLevelType w:val="hybridMultilevel"/>
    <w:tmpl w:val="110C657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71F55F7"/>
    <w:multiLevelType w:val="multilevel"/>
    <w:tmpl w:val="A01A702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6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9A21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E42FE2"/>
    <w:multiLevelType w:val="multilevel"/>
    <w:tmpl w:val="49CC9388"/>
    <w:lvl w:ilvl="0">
      <w:start w:val="1"/>
      <w:numFmt w:val="upperRoman"/>
      <w:lvlText w:val="%1."/>
      <w:lvlJc w:val="left"/>
      <w:pPr>
        <w:ind w:left="378" w:hanging="36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."/>
      <w:lvlJc w:val="left"/>
      <w:pPr>
        <w:ind w:left="810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42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8" w:hanging="1440"/>
      </w:pPr>
      <w:rPr>
        <w:rFonts w:hint="default"/>
      </w:rPr>
    </w:lvl>
  </w:abstractNum>
  <w:abstractNum w:abstractNumId="7" w15:restartNumberingAfterBreak="0">
    <w:nsid w:val="4D422B08"/>
    <w:multiLevelType w:val="multilevel"/>
    <w:tmpl w:val="F8FE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15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C963670"/>
    <w:multiLevelType w:val="hybridMultilevel"/>
    <w:tmpl w:val="3C34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731"/>
    <w:multiLevelType w:val="hybridMultilevel"/>
    <w:tmpl w:val="AC5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765B6"/>
    <w:multiLevelType w:val="multilevel"/>
    <w:tmpl w:val="ABE2727E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196E95"/>
    <w:multiLevelType w:val="multilevel"/>
    <w:tmpl w:val="F8FECAC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24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7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2" w15:restartNumberingAfterBreak="0">
    <w:nsid w:val="741E63A8"/>
    <w:multiLevelType w:val="multilevel"/>
    <w:tmpl w:val="F8FECAC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24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7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3" w15:restartNumberingAfterBreak="0">
    <w:nsid w:val="7AB42A8F"/>
    <w:multiLevelType w:val="multilevel"/>
    <w:tmpl w:val="F8FEC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E76D79"/>
    <w:multiLevelType w:val="hybridMultilevel"/>
    <w:tmpl w:val="0B449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D15CFE"/>
    <w:multiLevelType w:val="multilevel"/>
    <w:tmpl w:val="73A88A6A"/>
    <w:lvl w:ilvl="0">
      <w:start w:val="1"/>
      <w:numFmt w:val="upperRoman"/>
      <w:lvlText w:val="%1."/>
      <w:lvlJc w:val="left"/>
      <w:pPr>
        <w:ind w:left="738" w:hanging="36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."/>
      <w:lvlJc w:val="left"/>
      <w:pPr>
        <w:ind w:left="1170" w:hanging="432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3."/>
      <w:lvlJc w:val="left"/>
      <w:pPr>
        <w:ind w:left="160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8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2"/>
    <w:rsid w:val="00010DAC"/>
    <w:rsid w:val="00033F33"/>
    <w:rsid w:val="00037CB1"/>
    <w:rsid w:val="00064474"/>
    <w:rsid w:val="000E47A3"/>
    <w:rsid w:val="001555A0"/>
    <w:rsid w:val="001D71E0"/>
    <w:rsid w:val="001E0924"/>
    <w:rsid w:val="002649E6"/>
    <w:rsid w:val="0027474E"/>
    <w:rsid w:val="002A39E6"/>
    <w:rsid w:val="002C6BEB"/>
    <w:rsid w:val="00370758"/>
    <w:rsid w:val="003C23EC"/>
    <w:rsid w:val="00404A36"/>
    <w:rsid w:val="00414196"/>
    <w:rsid w:val="00420D23"/>
    <w:rsid w:val="00422BFE"/>
    <w:rsid w:val="00471331"/>
    <w:rsid w:val="004B7F96"/>
    <w:rsid w:val="004F6251"/>
    <w:rsid w:val="00521BE2"/>
    <w:rsid w:val="00586E79"/>
    <w:rsid w:val="005D67DE"/>
    <w:rsid w:val="005E45F5"/>
    <w:rsid w:val="005F18AE"/>
    <w:rsid w:val="006443F8"/>
    <w:rsid w:val="00667B52"/>
    <w:rsid w:val="00696538"/>
    <w:rsid w:val="006C07B5"/>
    <w:rsid w:val="00760449"/>
    <w:rsid w:val="007A56CE"/>
    <w:rsid w:val="007B3EBF"/>
    <w:rsid w:val="0083015B"/>
    <w:rsid w:val="00835B39"/>
    <w:rsid w:val="00860E2D"/>
    <w:rsid w:val="00897CDD"/>
    <w:rsid w:val="008D1D50"/>
    <w:rsid w:val="00902EE6"/>
    <w:rsid w:val="0093752B"/>
    <w:rsid w:val="00937AA3"/>
    <w:rsid w:val="00943607"/>
    <w:rsid w:val="00975C5C"/>
    <w:rsid w:val="00976ABF"/>
    <w:rsid w:val="009A7845"/>
    <w:rsid w:val="00A229C3"/>
    <w:rsid w:val="00A24EE3"/>
    <w:rsid w:val="00AC20BE"/>
    <w:rsid w:val="00BB6420"/>
    <w:rsid w:val="00BE6ACB"/>
    <w:rsid w:val="00C25A64"/>
    <w:rsid w:val="00CC68A1"/>
    <w:rsid w:val="00D21E6B"/>
    <w:rsid w:val="00D236F3"/>
    <w:rsid w:val="00E02F04"/>
    <w:rsid w:val="00E05C1D"/>
    <w:rsid w:val="00E2268C"/>
    <w:rsid w:val="00E37053"/>
    <w:rsid w:val="00E448F1"/>
    <w:rsid w:val="00E55B2A"/>
    <w:rsid w:val="00E67979"/>
    <w:rsid w:val="00E823AA"/>
    <w:rsid w:val="00ED70AC"/>
    <w:rsid w:val="00F07AE6"/>
    <w:rsid w:val="00F13207"/>
    <w:rsid w:val="00F16ED3"/>
    <w:rsid w:val="00F73A05"/>
    <w:rsid w:val="00F93D38"/>
    <w:rsid w:val="00FB530C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0A80"/>
  <w15:chartTrackingRefBased/>
  <w15:docId w15:val="{AE922AE9-5203-4D22-BEF2-2555600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667B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90" w:line="276" w:lineRule="auto"/>
      <w:outlineLvl w:val="2"/>
    </w:pPr>
    <w:rPr>
      <w:rFonts w:ascii="Calibri" w:hAnsi="Calibri" w:cs="Calibri"/>
      <w:b/>
      <w:color w:val="0085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67B52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667B52"/>
    <w:rPr>
      <w:rFonts w:ascii="Calibri" w:eastAsia="Calibri" w:hAnsi="Calibri" w:cs="Calibri"/>
      <w:b/>
      <w:color w:val="00858D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B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C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B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D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DD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B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B5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5"/>
    <w:rPr>
      <w:rFonts w:ascii="Times New Roman" w:eastAsia="Calibr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CD58-5513-4391-BAAF-662E028B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6</cp:revision>
  <cp:lastPrinted>2018-07-10T16:15:00Z</cp:lastPrinted>
  <dcterms:created xsi:type="dcterms:W3CDTF">2018-07-10T16:41:00Z</dcterms:created>
  <dcterms:modified xsi:type="dcterms:W3CDTF">2018-07-10T17:02:00Z</dcterms:modified>
</cp:coreProperties>
</file>