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7B70" w14:textId="6E4B3F05" w:rsidR="00E866EF" w:rsidRPr="00313B19" w:rsidRDefault="00E866EF" w:rsidP="00806B6A">
      <w:pPr>
        <w:jc w:val="center"/>
        <w:rPr>
          <w:rFonts w:asciiTheme="majorHAnsi" w:hAnsiTheme="majorHAnsi"/>
          <w:b/>
          <w:sz w:val="22"/>
          <w:szCs w:val="22"/>
        </w:rPr>
      </w:pPr>
      <w:r w:rsidRPr="00313B19">
        <w:rPr>
          <w:rFonts w:asciiTheme="majorHAnsi" w:hAnsiTheme="majorHAnsi"/>
          <w:b/>
          <w:sz w:val="22"/>
          <w:szCs w:val="22"/>
        </w:rPr>
        <w:t>Strong Workforce Program –</w:t>
      </w:r>
      <w:r w:rsidR="00806B6A">
        <w:rPr>
          <w:rFonts w:asciiTheme="majorHAnsi" w:hAnsiTheme="majorHAnsi"/>
          <w:b/>
          <w:sz w:val="22"/>
          <w:szCs w:val="22"/>
        </w:rPr>
        <w:t xml:space="preserve"> </w:t>
      </w:r>
      <w:r w:rsidRPr="00313B19">
        <w:rPr>
          <w:rFonts w:asciiTheme="majorHAnsi" w:hAnsiTheme="majorHAnsi"/>
          <w:b/>
          <w:sz w:val="22"/>
          <w:szCs w:val="22"/>
        </w:rPr>
        <w:t>W</w:t>
      </w:r>
      <w:r w:rsidR="00313B19">
        <w:rPr>
          <w:rFonts w:asciiTheme="majorHAnsi" w:hAnsiTheme="majorHAnsi"/>
          <w:b/>
          <w:sz w:val="22"/>
          <w:szCs w:val="22"/>
        </w:rPr>
        <w:t xml:space="preserve">ork-Based Learning and </w:t>
      </w:r>
      <w:r w:rsidRPr="00313B19">
        <w:rPr>
          <w:rFonts w:asciiTheme="majorHAnsi" w:hAnsiTheme="majorHAnsi"/>
          <w:b/>
          <w:sz w:val="22"/>
          <w:szCs w:val="22"/>
        </w:rPr>
        <w:t>Job Placement Workgroup</w:t>
      </w:r>
    </w:p>
    <w:p w14:paraId="4733C598" w14:textId="77777777" w:rsidR="00E866EF" w:rsidRPr="00313B19" w:rsidRDefault="00E866EF" w:rsidP="00806B6A">
      <w:pPr>
        <w:jc w:val="center"/>
        <w:rPr>
          <w:rFonts w:asciiTheme="majorHAnsi" w:hAnsiTheme="majorHAnsi"/>
          <w:b/>
          <w:sz w:val="22"/>
          <w:szCs w:val="22"/>
        </w:rPr>
      </w:pPr>
    </w:p>
    <w:p w14:paraId="2F0577C1" w14:textId="57BD8472" w:rsidR="003144F1" w:rsidRPr="00313B19" w:rsidRDefault="00150109" w:rsidP="00806B6A">
      <w:pPr>
        <w:jc w:val="center"/>
        <w:rPr>
          <w:rFonts w:asciiTheme="majorHAnsi" w:hAnsiTheme="majorHAnsi"/>
          <w:b/>
          <w:sz w:val="22"/>
          <w:szCs w:val="22"/>
        </w:rPr>
      </w:pPr>
      <w:r w:rsidRPr="00313B19">
        <w:rPr>
          <w:rFonts w:asciiTheme="majorHAnsi" w:hAnsiTheme="majorHAnsi"/>
          <w:b/>
          <w:sz w:val="22"/>
          <w:szCs w:val="22"/>
        </w:rPr>
        <w:t xml:space="preserve">Glossary </w:t>
      </w:r>
      <w:r w:rsidR="00E866EF" w:rsidRPr="00313B19">
        <w:rPr>
          <w:rFonts w:asciiTheme="majorHAnsi" w:hAnsiTheme="majorHAnsi"/>
          <w:b/>
          <w:sz w:val="22"/>
          <w:szCs w:val="22"/>
        </w:rPr>
        <w:t>of Applied and Work-Based</w:t>
      </w:r>
      <w:r w:rsidR="00725F43" w:rsidRPr="00313B19">
        <w:rPr>
          <w:rFonts w:asciiTheme="majorHAnsi" w:hAnsiTheme="majorHAnsi"/>
          <w:b/>
          <w:sz w:val="22"/>
          <w:szCs w:val="22"/>
        </w:rPr>
        <w:t xml:space="preserve"> </w:t>
      </w:r>
      <w:r w:rsidR="00313B19">
        <w:rPr>
          <w:rFonts w:asciiTheme="majorHAnsi" w:hAnsiTheme="majorHAnsi"/>
          <w:b/>
          <w:sz w:val="22"/>
          <w:szCs w:val="22"/>
        </w:rPr>
        <w:t xml:space="preserve">Learning </w:t>
      </w:r>
      <w:r w:rsidRPr="00313B19">
        <w:rPr>
          <w:rFonts w:asciiTheme="majorHAnsi" w:hAnsiTheme="majorHAnsi"/>
          <w:b/>
          <w:sz w:val="22"/>
          <w:szCs w:val="22"/>
        </w:rPr>
        <w:t>Opportunities</w:t>
      </w:r>
    </w:p>
    <w:p w14:paraId="3548BC56" w14:textId="03334D59" w:rsidR="00150109" w:rsidRDefault="00150109" w:rsidP="00962134">
      <w:pPr>
        <w:rPr>
          <w:rFonts w:asciiTheme="majorHAnsi" w:eastAsia="Times New Roman" w:hAnsiTheme="majorHAnsi" w:cs="Arial"/>
          <w:color w:val="000000"/>
          <w:sz w:val="22"/>
          <w:szCs w:val="22"/>
        </w:rPr>
      </w:pPr>
    </w:p>
    <w:p w14:paraId="622B0E7F" w14:textId="575EAE2C" w:rsidR="00F9465D" w:rsidRDefault="00F9465D" w:rsidP="00962134">
      <w:p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The following is a glossary to support the completion of the </w:t>
      </w:r>
      <w:r w:rsidR="0057712B">
        <w:rPr>
          <w:rFonts w:asciiTheme="majorHAnsi" w:eastAsia="Times New Roman" w:hAnsiTheme="majorHAnsi" w:cs="Arial"/>
          <w:color w:val="000000"/>
          <w:sz w:val="22"/>
          <w:szCs w:val="22"/>
        </w:rPr>
        <w:t xml:space="preserve">Applied and Work-based Learning </w:t>
      </w:r>
      <w:bookmarkStart w:id="0" w:name="_GoBack"/>
      <w:bookmarkEnd w:id="0"/>
      <w:r>
        <w:rPr>
          <w:rFonts w:asciiTheme="majorHAnsi" w:eastAsia="Times New Roman" w:hAnsiTheme="majorHAnsi" w:cs="Arial"/>
          <w:color w:val="000000"/>
          <w:sz w:val="22"/>
          <w:szCs w:val="22"/>
        </w:rPr>
        <w:t>Opportunities survey, with the understanding that other definitions may be available.</w:t>
      </w:r>
    </w:p>
    <w:p w14:paraId="0C25E6BA" w14:textId="77777777" w:rsidR="00F9465D" w:rsidRPr="00313B19" w:rsidRDefault="00F9465D" w:rsidP="00962134">
      <w:pPr>
        <w:rPr>
          <w:rFonts w:asciiTheme="majorHAnsi" w:eastAsia="Times New Roman" w:hAnsiTheme="majorHAnsi"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728"/>
        <w:gridCol w:w="7848"/>
      </w:tblGrid>
      <w:tr w:rsidR="00962134" w:rsidRPr="00313B19" w14:paraId="1E2DDA2E" w14:textId="77777777" w:rsidTr="00F11B0F">
        <w:tc>
          <w:tcPr>
            <w:tcW w:w="1728" w:type="dxa"/>
          </w:tcPr>
          <w:p w14:paraId="426DEFFB" w14:textId="3869F80F" w:rsidR="00962134" w:rsidRPr="00806B6A" w:rsidRDefault="00F9465D" w:rsidP="00806B6A">
            <w:pPr>
              <w:spacing w:before="120" w:after="120"/>
              <w:rPr>
                <w:rFonts w:asciiTheme="majorHAnsi" w:eastAsia="Times New Roman" w:hAnsiTheme="majorHAnsi" w:cstheme="majorHAnsi"/>
                <w:b/>
                <w:color w:val="000000"/>
                <w:sz w:val="22"/>
                <w:szCs w:val="22"/>
              </w:rPr>
            </w:pPr>
            <w:r>
              <w:rPr>
                <w:rFonts w:asciiTheme="majorHAnsi" w:eastAsia="Times New Roman" w:hAnsiTheme="majorHAnsi" w:cstheme="majorHAnsi"/>
                <w:b/>
                <w:color w:val="000000"/>
                <w:sz w:val="22"/>
                <w:szCs w:val="22"/>
              </w:rPr>
              <w:t xml:space="preserve">Applied &amp; </w:t>
            </w:r>
            <w:r w:rsidR="00962134" w:rsidRPr="00806B6A">
              <w:rPr>
                <w:rFonts w:asciiTheme="majorHAnsi" w:eastAsia="Times New Roman" w:hAnsiTheme="majorHAnsi" w:cstheme="majorHAnsi"/>
                <w:b/>
                <w:color w:val="000000"/>
                <w:sz w:val="22"/>
                <w:szCs w:val="22"/>
              </w:rPr>
              <w:t>WBL Opportunities</w:t>
            </w:r>
          </w:p>
        </w:tc>
        <w:tc>
          <w:tcPr>
            <w:tcW w:w="7848" w:type="dxa"/>
          </w:tcPr>
          <w:p w14:paraId="0E9C5321" w14:textId="77777777" w:rsidR="00962134" w:rsidRPr="00313B19" w:rsidRDefault="00962134" w:rsidP="00806B6A">
            <w:pPr>
              <w:spacing w:before="120" w:after="120"/>
              <w:rPr>
                <w:rFonts w:asciiTheme="majorHAnsi" w:eastAsia="Times New Roman" w:hAnsiTheme="majorHAnsi" w:cstheme="majorHAnsi"/>
                <w:b/>
                <w:sz w:val="22"/>
                <w:szCs w:val="22"/>
              </w:rPr>
            </w:pPr>
            <w:r w:rsidRPr="00313B19">
              <w:rPr>
                <w:rFonts w:asciiTheme="majorHAnsi" w:eastAsia="Times New Roman" w:hAnsiTheme="majorHAnsi" w:cstheme="majorHAnsi"/>
                <w:b/>
                <w:sz w:val="22"/>
                <w:szCs w:val="22"/>
              </w:rPr>
              <w:t>Definitions</w:t>
            </w:r>
          </w:p>
        </w:tc>
      </w:tr>
      <w:tr w:rsidR="007058B0" w:rsidRPr="00313B19" w14:paraId="60561160" w14:textId="77777777" w:rsidTr="00F11B0F">
        <w:tc>
          <w:tcPr>
            <w:tcW w:w="1728" w:type="dxa"/>
          </w:tcPr>
          <w:p w14:paraId="6017CB3C" w14:textId="77777777"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Workplace tours</w:t>
            </w:r>
          </w:p>
          <w:p w14:paraId="0BDCA34D"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2A718708" w14:textId="3B46EA2F" w:rsidR="00962134" w:rsidRPr="00313B19" w:rsidRDefault="00843F8D" w:rsidP="00806B6A">
            <w:pPr>
              <w:spacing w:after="120"/>
              <w:rPr>
                <w:rFonts w:asciiTheme="majorHAnsi" w:eastAsia="Times New Roman" w:hAnsiTheme="majorHAnsi" w:cstheme="majorHAnsi"/>
                <w:color w:val="000000" w:themeColor="text1"/>
                <w:sz w:val="22"/>
                <w:szCs w:val="22"/>
              </w:rPr>
            </w:pPr>
            <w:r w:rsidRPr="00313B19">
              <w:rPr>
                <w:rFonts w:asciiTheme="majorHAnsi" w:hAnsiTheme="majorHAnsi" w:cstheme="majorHAnsi"/>
                <w:color w:val="000000" w:themeColor="text1"/>
                <w:sz w:val="22"/>
                <w:szCs w:val="22"/>
              </w:rPr>
              <w:t>Visits to real workplaces that</w:t>
            </w:r>
            <w:r w:rsidRPr="00313B19">
              <w:rPr>
                <w:rFonts w:asciiTheme="majorHAnsi" w:hAnsiTheme="majorHAnsi" w:cstheme="majorHAnsi"/>
                <w:b/>
                <w:color w:val="000000" w:themeColor="text1"/>
                <w:sz w:val="22"/>
                <w:szCs w:val="22"/>
              </w:rPr>
              <w:t xml:space="preserve"> </w:t>
            </w:r>
            <w:r w:rsidR="00346D01" w:rsidRPr="00313B19">
              <w:rPr>
                <w:rFonts w:asciiTheme="majorHAnsi" w:hAnsiTheme="majorHAnsi" w:cstheme="majorHAnsi"/>
                <w:color w:val="000000" w:themeColor="text1"/>
                <w:sz w:val="22"/>
                <w:szCs w:val="22"/>
              </w:rPr>
              <w:t xml:space="preserve">provide opportunities for students to learn first-hand about the skills required in various industries or career areas; the career paths taken by those in the field; the tools, materials and equipment used; and the work environment and expectations for performance in various industries.   </w:t>
            </w:r>
          </w:p>
        </w:tc>
      </w:tr>
      <w:tr w:rsidR="007058B0" w:rsidRPr="00313B19" w14:paraId="76240844" w14:textId="77777777" w:rsidTr="00F11B0F">
        <w:tc>
          <w:tcPr>
            <w:tcW w:w="1728" w:type="dxa"/>
          </w:tcPr>
          <w:p w14:paraId="5E150C21" w14:textId="7B48D444"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Industry speakers/</w:t>
            </w:r>
            <w:r w:rsidR="00AE162F">
              <w:rPr>
                <w:rFonts w:asciiTheme="majorHAnsi" w:eastAsia="Times New Roman" w:hAnsiTheme="majorHAnsi" w:cstheme="majorHAnsi"/>
                <w:b/>
                <w:color w:val="000000" w:themeColor="text1"/>
                <w:sz w:val="22"/>
                <w:szCs w:val="22"/>
              </w:rPr>
              <w:t xml:space="preserve"> </w:t>
            </w:r>
            <w:r w:rsidRPr="00806B6A">
              <w:rPr>
                <w:rFonts w:asciiTheme="majorHAnsi" w:eastAsia="Times New Roman" w:hAnsiTheme="majorHAnsi" w:cstheme="majorHAnsi"/>
                <w:b/>
                <w:color w:val="000000" w:themeColor="text1"/>
                <w:sz w:val="22"/>
                <w:szCs w:val="22"/>
              </w:rPr>
              <w:t>presentations</w:t>
            </w:r>
          </w:p>
        </w:tc>
        <w:tc>
          <w:tcPr>
            <w:tcW w:w="7848" w:type="dxa"/>
          </w:tcPr>
          <w:p w14:paraId="687F4918" w14:textId="609A71B6" w:rsidR="00962134" w:rsidRPr="00313B19" w:rsidRDefault="00546107" w:rsidP="00806B6A">
            <w:pPr>
              <w:spacing w:after="120"/>
              <w:rPr>
                <w:rFonts w:asciiTheme="majorHAnsi" w:eastAsia="Times New Roman" w:hAnsiTheme="majorHAnsi" w:cstheme="majorHAnsi"/>
                <w:color w:val="000000" w:themeColor="text1"/>
                <w:sz w:val="22"/>
                <w:szCs w:val="22"/>
              </w:rPr>
            </w:pPr>
            <w:r w:rsidRPr="00313B19">
              <w:rPr>
                <w:rFonts w:asciiTheme="majorHAnsi" w:eastAsia="Times New Roman" w:hAnsiTheme="majorHAnsi" w:cstheme="majorHAnsi"/>
                <w:color w:val="000000" w:themeColor="text1"/>
                <w:sz w:val="22"/>
                <w:szCs w:val="22"/>
              </w:rPr>
              <w:t>Opportunities for r</w:t>
            </w:r>
            <w:r w:rsidR="00227A22" w:rsidRPr="00313B19">
              <w:rPr>
                <w:rFonts w:asciiTheme="majorHAnsi" w:eastAsia="Times New Roman" w:hAnsiTheme="majorHAnsi" w:cstheme="majorHAnsi"/>
                <w:color w:val="000000" w:themeColor="text1"/>
                <w:sz w:val="22"/>
                <w:szCs w:val="22"/>
              </w:rPr>
              <w:t xml:space="preserve">epresentatives from industry </w:t>
            </w:r>
            <w:r w:rsidRPr="00313B19">
              <w:rPr>
                <w:rFonts w:asciiTheme="majorHAnsi" w:eastAsia="Times New Roman" w:hAnsiTheme="majorHAnsi" w:cstheme="majorHAnsi"/>
                <w:color w:val="000000" w:themeColor="text1"/>
                <w:sz w:val="22"/>
                <w:szCs w:val="22"/>
              </w:rPr>
              <w:t xml:space="preserve">to </w:t>
            </w:r>
            <w:r w:rsidR="00227A22" w:rsidRPr="00313B19">
              <w:rPr>
                <w:rFonts w:asciiTheme="majorHAnsi" w:eastAsia="Times New Roman" w:hAnsiTheme="majorHAnsi" w:cstheme="majorHAnsi"/>
                <w:color w:val="000000" w:themeColor="text1"/>
                <w:sz w:val="22"/>
                <w:szCs w:val="22"/>
              </w:rPr>
              <w:t xml:space="preserve">discuss </w:t>
            </w:r>
            <w:r w:rsidRPr="00313B19">
              <w:rPr>
                <w:rFonts w:asciiTheme="majorHAnsi" w:eastAsia="Times New Roman" w:hAnsiTheme="majorHAnsi" w:cstheme="majorHAnsi"/>
                <w:color w:val="000000" w:themeColor="text1"/>
                <w:sz w:val="22"/>
                <w:szCs w:val="22"/>
              </w:rPr>
              <w:t xml:space="preserve">careers and trends </w:t>
            </w:r>
            <w:r w:rsidR="00227A22" w:rsidRPr="00313B19">
              <w:rPr>
                <w:rFonts w:asciiTheme="majorHAnsi" w:eastAsia="Times New Roman" w:hAnsiTheme="majorHAnsi" w:cstheme="majorHAnsi"/>
                <w:color w:val="000000" w:themeColor="text1"/>
                <w:sz w:val="22"/>
                <w:szCs w:val="22"/>
              </w:rPr>
              <w:t>in their field</w:t>
            </w:r>
            <w:r w:rsidRPr="00313B19">
              <w:rPr>
                <w:rFonts w:asciiTheme="majorHAnsi" w:eastAsia="Times New Roman" w:hAnsiTheme="majorHAnsi" w:cstheme="majorHAnsi"/>
                <w:color w:val="000000" w:themeColor="text1"/>
                <w:sz w:val="22"/>
                <w:szCs w:val="22"/>
              </w:rPr>
              <w:t>s</w:t>
            </w:r>
            <w:r w:rsidR="00227A22" w:rsidRPr="00313B19">
              <w:rPr>
                <w:rFonts w:asciiTheme="majorHAnsi" w:eastAsia="Times New Roman" w:hAnsiTheme="majorHAnsi" w:cstheme="majorHAnsi"/>
                <w:color w:val="000000" w:themeColor="text1"/>
                <w:sz w:val="22"/>
                <w:szCs w:val="22"/>
              </w:rPr>
              <w:t>, skills required, education required, and their own career paths.</w:t>
            </w:r>
          </w:p>
        </w:tc>
      </w:tr>
      <w:tr w:rsidR="007058B0" w:rsidRPr="00313B19" w14:paraId="620DF89E" w14:textId="77777777" w:rsidTr="00F11B0F">
        <w:tc>
          <w:tcPr>
            <w:tcW w:w="1728" w:type="dxa"/>
          </w:tcPr>
          <w:p w14:paraId="5F5DFDC8" w14:textId="77777777"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Career fairs</w:t>
            </w:r>
          </w:p>
          <w:p w14:paraId="33DDBCD8"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5CA2867B" w14:textId="1FEE0C8D" w:rsidR="00962134" w:rsidRPr="00313B19" w:rsidRDefault="00843F8D" w:rsidP="00806B6A">
            <w:pPr>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shd w:val="clear" w:color="auto" w:fill="FFFFFF"/>
              </w:rPr>
              <w:t>E</w:t>
            </w:r>
            <w:r w:rsidR="00227A22" w:rsidRPr="00313B19">
              <w:rPr>
                <w:rFonts w:asciiTheme="majorHAnsi" w:hAnsiTheme="majorHAnsi" w:cstheme="majorHAnsi"/>
                <w:color w:val="000000" w:themeColor="text1"/>
                <w:sz w:val="22"/>
                <w:szCs w:val="22"/>
                <w:shd w:val="clear" w:color="auto" w:fill="FFFFFF"/>
              </w:rPr>
              <w:t>vent</w:t>
            </w:r>
            <w:r w:rsidRPr="00313B19">
              <w:rPr>
                <w:rFonts w:asciiTheme="majorHAnsi" w:hAnsiTheme="majorHAnsi" w:cstheme="majorHAnsi"/>
                <w:color w:val="000000" w:themeColor="text1"/>
                <w:sz w:val="22"/>
                <w:szCs w:val="22"/>
                <w:shd w:val="clear" w:color="auto" w:fill="FFFFFF"/>
              </w:rPr>
              <w:t>s</w:t>
            </w:r>
            <w:r w:rsidR="00227A22" w:rsidRPr="00313B19">
              <w:rPr>
                <w:rFonts w:asciiTheme="majorHAnsi" w:hAnsiTheme="majorHAnsi" w:cstheme="majorHAnsi"/>
                <w:color w:val="000000" w:themeColor="text1"/>
                <w:sz w:val="22"/>
                <w:szCs w:val="22"/>
                <w:shd w:val="clear" w:color="auto" w:fill="FFFFFF"/>
              </w:rPr>
              <w:t xml:space="preserve"> in which employers, recruiters, and schools </w:t>
            </w:r>
            <w:r w:rsidR="00D34E2F" w:rsidRPr="00313B19">
              <w:rPr>
                <w:rFonts w:asciiTheme="majorHAnsi" w:hAnsiTheme="majorHAnsi" w:cstheme="majorHAnsi"/>
                <w:color w:val="000000" w:themeColor="text1"/>
                <w:sz w:val="22"/>
                <w:szCs w:val="22"/>
                <w:shd w:val="clear" w:color="auto" w:fill="FFFFFF"/>
              </w:rPr>
              <w:t>provide</w:t>
            </w:r>
            <w:r w:rsidR="00227A22" w:rsidRPr="00313B19">
              <w:rPr>
                <w:rFonts w:asciiTheme="majorHAnsi" w:hAnsiTheme="majorHAnsi" w:cstheme="majorHAnsi"/>
                <w:color w:val="000000" w:themeColor="text1"/>
                <w:sz w:val="22"/>
                <w:szCs w:val="22"/>
                <w:shd w:val="clear" w:color="auto" w:fill="FFFFFF"/>
              </w:rPr>
              <w:t xml:space="preserve"> information </w:t>
            </w:r>
            <w:r w:rsidR="00D34E2F" w:rsidRPr="00313B19">
              <w:rPr>
                <w:rFonts w:asciiTheme="majorHAnsi" w:hAnsiTheme="majorHAnsi" w:cstheme="majorHAnsi"/>
                <w:color w:val="000000" w:themeColor="text1"/>
                <w:sz w:val="22"/>
                <w:szCs w:val="22"/>
                <w:shd w:val="clear" w:color="auto" w:fill="FFFFFF"/>
              </w:rPr>
              <w:t xml:space="preserve">about </w:t>
            </w:r>
            <w:r w:rsidR="00227A22" w:rsidRPr="00313B19">
              <w:rPr>
                <w:rFonts w:asciiTheme="majorHAnsi" w:hAnsiTheme="majorHAnsi" w:cstheme="majorHAnsi"/>
                <w:color w:val="000000" w:themeColor="text1"/>
                <w:sz w:val="22"/>
                <w:szCs w:val="22"/>
                <w:shd w:val="clear" w:color="auto" w:fill="FFFFFF"/>
              </w:rPr>
              <w:t xml:space="preserve">job and internship opportunities </w:t>
            </w:r>
            <w:r w:rsidR="00D34E2F" w:rsidRPr="00313B19">
              <w:rPr>
                <w:rFonts w:asciiTheme="majorHAnsi" w:hAnsiTheme="majorHAnsi" w:cstheme="majorHAnsi"/>
                <w:color w:val="000000" w:themeColor="text1"/>
                <w:sz w:val="22"/>
                <w:szCs w:val="22"/>
                <w:shd w:val="clear" w:color="auto" w:fill="FFFFFF"/>
              </w:rPr>
              <w:t xml:space="preserve">in their companies or organizations. Students may interact informally with employers; in some cases, job interviews are also </w:t>
            </w:r>
            <w:r w:rsidRPr="00313B19">
              <w:rPr>
                <w:rFonts w:asciiTheme="majorHAnsi" w:hAnsiTheme="majorHAnsi" w:cstheme="majorHAnsi"/>
                <w:color w:val="000000" w:themeColor="text1"/>
                <w:sz w:val="22"/>
                <w:szCs w:val="22"/>
                <w:shd w:val="clear" w:color="auto" w:fill="FFFFFF"/>
              </w:rPr>
              <w:t>conducted</w:t>
            </w:r>
            <w:r w:rsidR="00D34E2F" w:rsidRPr="00313B19">
              <w:rPr>
                <w:rFonts w:asciiTheme="majorHAnsi" w:hAnsiTheme="majorHAnsi" w:cstheme="majorHAnsi"/>
                <w:color w:val="000000" w:themeColor="text1"/>
                <w:sz w:val="22"/>
                <w:szCs w:val="22"/>
                <w:shd w:val="clear" w:color="auto" w:fill="FFFFFF"/>
              </w:rPr>
              <w:t xml:space="preserve">. </w:t>
            </w:r>
            <w:r w:rsidR="00605C73" w:rsidRPr="00313B19">
              <w:rPr>
                <w:rFonts w:asciiTheme="majorHAnsi" w:hAnsiTheme="majorHAnsi" w:cstheme="majorHAnsi"/>
                <w:color w:val="000000" w:themeColor="text1"/>
                <w:sz w:val="22"/>
                <w:szCs w:val="22"/>
                <w:shd w:val="clear" w:color="auto" w:fill="FFFFFF"/>
              </w:rPr>
              <w:t>(UC Berkeley Career Fairs)</w:t>
            </w:r>
          </w:p>
        </w:tc>
      </w:tr>
      <w:tr w:rsidR="007058B0" w:rsidRPr="00313B19" w14:paraId="29420A6E" w14:textId="77777777" w:rsidTr="00F11B0F">
        <w:tc>
          <w:tcPr>
            <w:tcW w:w="1728" w:type="dxa"/>
          </w:tcPr>
          <w:p w14:paraId="4D07C0BB" w14:textId="77777777"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Informational interviews with industry professionals</w:t>
            </w:r>
          </w:p>
          <w:p w14:paraId="3D799F06"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7DD681E4" w14:textId="030AA75E" w:rsidR="00962134" w:rsidRPr="00313B19" w:rsidRDefault="00546107" w:rsidP="00806B6A">
            <w:pPr>
              <w:pStyle w:val="NormalWeb"/>
              <w:spacing w:before="0" w:beforeAutospacing="0" w:after="120" w:afterAutospacing="0"/>
              <w:rPr>
                <w:rFonts w:asciiTheme="majorHAnsi" w:eastAsia="Times New Roman" w:hAnsiTheme="majorHAnsi" w:cstheme="majorHAnsi"/>
                <w:color w:val="000000" w:themeColor="text1"/>
                <w:sz w:val="22"/>
                <w:szCs w:val="22"/>
              </w:rPr>
            </w:pPr>
            <w:r w:rsidRPr="00313B19">
              <w:rPr>
                <w:rFonts w:asciiTheme="majorHAnsi" w:hAnsiTheme="majorHAnsi" w:cstheme="majorHAnsi"/>
                <w:color w:val="000000" w:themeColor="text1"/>
                <w:sz w:val="22"/>
                <w:szCs w:val="22"/>
              </w:rPr>
              <w:t xml:space="preserve">Opportunities for </w:t>
            </w:r>
            <w:r w:rsidR="00346D01" w:rsidRPr="00313B19">
              <w:rPr>
                <w:rFonts w:asciiTheme="majorHAnsi" w:hAnsiTheme="majorHAnsi" w:cstheme="majorHAnsi"/>
                <w:color w:val="000000" w:themeColor="text1"/>
                <w:sz w:val="22"/>
                <w:szCs w:val="22"/>
              </w:rPr>
              <w:t xml:space="preserve">students </w:t>
            </w:r>
            <w:r w:rsidRPr="00313B19">
              <w:rPr>
                <w:rFonts w:asciiTheme="majorHAnsi" w:hAnsiTheme="majorHAnsi" w:cstheme="majorHAnsi"/>
                <w:color w:val="000000" w:themeColor="text1"/>
                <w:sz w:val="22"/>
                <w:szCs w:val="22"/>
              </w:rPr>
              <w:t xml:space="preserve">to </w:t>
            </w:r>
            <w:r w:rsidR="00346D01" w:rsidRPr="00313B19">
              <w:rPr>
                <w:rFonts w:asciiTheme="majorHAnsi" w:hAnsiTheme="majorHAnsi" w:cstheme="majorHAnsi"/>
                <w:color w:val="000000" w:themeColor="text1"/>
                <w:sz w:val="22"/>
                <w:szCs w:val="22"/>
              </w:rPr>
              <w:t>mak</w:t>
            </w:r>
            <w:r w:rsidR="00843F8D" w:rsidRPr="00313B19">
              <w:rPr>
                <w:rFonts w:asciiTheme="majorHAnsi" w:hAnsiTheme="majorHAnsi" w:cstheme="majorHAnsi"/>
                <w:color w:val="000000" w:themeColor="text1"/>
                <w:sz w:val="22"/>
                <w:szCs w:val="22"/>
              </w:rPr>
              <w:t>e</w:t>
            </w:r>
            <w:r w:rsidR="00346D01" w:rsidRPr="00313B19">
              <w:rPr>
                <w:rFonts w:asciiTheme="majorHAnsi" w:hAnsiTheme="majorHAnsi" w:cstheme="majorHAnsi"/>
                <w:color w:val="000000" w:themeColor="text1"/>
                <w:sz w:val="22"/>
                <w:szCs w:val="22"/>
              </w:rPr>
              <w:t xml:space="preserve"> contact with business/industry representative</w:t>
            </w:r>
            <w:r w:rsidR="00843F8D" w:rsidRPr="00313B19">
              <w:rPr>
                <w:rFonts w:asciiTheme="majorHAnsi" w:hAnsiTheme="majorHAnsi" w:cstheme="majorHAnsi"/>
                <w:color w:val="000000" w:themeColor="text1"/>
                <w:sz w:val="22"/>
                <w:szCs w:val="22"/>
              </w:rPr>
              <w:t>s</w:t>
            </w:r>
            <w:r w:rsidR="00346D01" w:rsidRPr="00313B19">
              <w:rPr>
                <w:rFonts w:asciiTheme="majorHAnsi" w:hAnsiTheme="majorHAnsi" w:cstheme="majorHAnsi"/>
                <w:color w:val="000000" w:themeColor="text1"/>
                <w:sz w:val="22"/>
                <w:szCs w:val="22"/>
              </w:rPr>
              <w:t xml:space="preserve"> for telephone or in-person interview</w:t>
            </w:r>
            <w:r w:rsidR="00843F8D" w:rsidRPr="00313B19">
              <w:rPr>
                <w:rFonts w:asciiTheme="majorHAnsi" w:hAnsiTheme="majorHAnsi" w:cstheme="majorHAnsi"/>
                <w:color w:val="000000" w:themeColor="text1"/>
                <w:sz w:val="22"/>
                <w:szCs w:val="22"/>
              </w:rPr>
              <w:t>s</w:t>
            </w:r>
            <w:r w:rsidR="00346D01" w:rsidRPr="00313B19">
              <w:rPr>
                <w:rFonts w:asciiTheme="majorHAnsi" w:hAnsiTheme="majorHAnsi" w:cstheme="majorHAnsi"/>
                <w:color w:val="000000" w:themeColor="text1"/>
                <w:sz w:val="22"/>
                <w:szCs w:val="22"/>
              </w:rPr>
              <w:t xml:space="preserve">, lasting approximately 15 minutes to an hour, to explore opportunities in a given career area or occupation, the skills and education required for entry and success, the long-term growth potential, and, often, the career path taken by the representative in arriving at his/her current position. </w:t>
            </w:r>
          </w:p>
        </w:tc>
      </w:tr>
      <w:tr w:rsidR="007058B0" w:rsidRPr="00313B19" w14:paraId="7CDF513C" w14:textId="77777777" w:rsidTr="00F11B0F">
        <w:tc>
          <w:tcPr>
            <w:tcW w:w="1728" w:type="dxa"/>
          </w:tcPr>
          <w:p w14:paraId="6596E883" w14:textId="77777777"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Job shadowing (individual)</w:t>
            </w:r>
          </w:p>
          <w:p w14:paraId="6962DF86"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11261424" w14:textId="7CA9BF39" w:rsidR="00962134" w:rsidRPr="00313B19" w:rsidRDefault="00546107" w:rsidP="00806B6A">
            <w:pPr>
              <w:autoSpaceDE w:val="0"/>
              <w:autoSpaceDN w:val="0"/>
              <w:adjustRightInd w:val="0"/>
              <w:spacing w:after="120"/>
              <w:rPr>
                <w:rFonts w:asciiTheme="majorHAnsi" w:eastAsia="Times New Roman" w:hAnsiTheme="majorHAnsi" w:cstheme="majorHAnsi"/>
                <w:color w:val="000000" w:themeColor="text1"/>
                <w:sz w:val="22"/>
                <w:szCs w:val="22"/>
              </w:rPr>
            </w:pPr>
            <w:r w:rsidRPr="00313B19">
              <w:rPr>
                <w:rFonts w:asciiTheme="majorHAnsi" w:hAnsiTheme="majorHAnsi" w:cstheme="majorHAnsi"/>
                <w:color w:val="000000" w:themeColor="text1"/>
                <w:sz w:val="22"/>
                <w:szCs w:val="22"/>
              </w:rPr>
              <w:t>Opportunities for students to</w:t>
            </w:r>
            <w:r w:rsidR="007B05BA" w:rsidRPr="00313B19">
              <w:rPr>
                <w:rFonts w:asciiTheme="majorHAnsi" w:hAnsiTheme="majorHAnsi" w:cstheme="majorHAnsi"/>
                <w:color w:val="000000" w:themeColor="text1"/>
                <w:sz w:val="22"/>
                <w:szCs w:val="22"/>
              </w:rPr>
              <w:t xml:space="preserve"> spend time with a worker on the job, observing actual workplace tasks in order to explore a potential career interest. </w:t>
            </w:r>
            <w:r w:rsidR="007058B0" w:rsidRPr="00313B19">
              <w:rPr>
                <w:rFonts w:asciiTheme="majorHAnsi" w:hAnsiTheme="majorHAnsi" w:cstheme="majorHAnsi"/>
                <w:color w:val="000000" w:themeColor="text1"/>
                <w:sz w:val="22"/>
                <w:szCs w:val="22"/>
              </w:rPr>
              <w:t>(</w:t>
            </w:r>
            <w:r w:rsidR="007B05BA" w:rsidRPr="00313B19">
              <w:rPr>
                <w:rFonts w:asciiTheme="majorHAnsi" w:hAnsiTheme="majorHAnsi" w:cstheme="majorHAnsi"/>
                <w:color w:val="000000" w:themeColor="text1"/>
                <w:sz w:val="22"/>
                <w:szCs w:val="22"/>
              </w:rPr>
              <w:t>ERIC Thesaurus</w:t>
            </w:r>
            <w:r w:rsidR="007058B0" w:rsidRPr="00313B19">
              <w:rPr>
                <w:rFonts w:asciiTheme="majorHAnsi" w:hAnsiTheme="majorHAnsi" w:cstheme="majorHAnsi"/>
                <w:color w:val="000000" w:themeColor="text1"/>
                <w:sz w:val="22"/>
                <w:szCs w:val="22"/>
              </w:rPr>
              <w:t>)</w:t>
            </w:r>
          </w:p>
        </w:tc>
      </w:tr>
      <w:tr w:rsidR="007058B0" w:rsidRPr="00313B19" w14:paraId="0C4E0A8E" w14:textId="77777777" w:rsidTr="00F11B0F">
        <w:tc>
          <w:tcPr>
            <w:tcW w:w="1728" w:type="dxa"/>
          </w:tcPr>
          <w:p w14:paraId="5FBE2770" w14:textId="77777777" w:rsidR="00FA75E9" w:rsidRPr="00806B6A" w:rsidRDefault="00FA75E9" w:rsidP="00FA75E9">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Mentorships with industry professionals</w:t>
            </w:r>
          </w:p>
          <w:p w14:paraId="5B03E6EA" w14:textId="77777777" w:rsidR="00FA75E9" w:rsidRPr="00806B6A" w:rsidRDefault="00FA75E9" w:rsidP="00962134">
            <w:pPr>
              <w:rPr>
                <w:rFonts w:asciiTheme="majorHAnsi" w:eastAsia="Times New Roman" w:hAnsiTheme="majorHAnsi" w:cstheme="majorHAnsi"/>
                <w:b/>
                <w:color w:val="000000" w:themeColor="text1"/>
                <w:sz w:val="22"/>
                <w:szCs w:val="22"/>
              </w:rPr>
            </w:pPr>
          </w:p>
        </w:tc>
        <w:tc>
          <w:tcPr>
            <w:tcW w:w="7848" w:type="dxa"/>
          </w:tcPr>
          <w:p w14:paraId="3FBE8DAD" w14:textId="214A739B" w:rsidR="00FA75E9" w:rsidRPr="00313B19" w:rsidRDefault="0050331C" w:rsidP="00806B6A">
            <w:pPr>
              <w:pStyle w:val="NormalWeb"/>
              <w:spacing w:before="0" w:beforeAutospacing="0" w:after="120" w:afterAutospacing="0"/>
              <w:rPr>
                <w:rFonts w:asciiTheme="majorHAnsi" w:hAnsiTheme="majorHAnsi" w:cstheme="majorHAnsi"/>
                <w:i/>
                <w:color w:val="000000" w:themeColor="text1"/>
                <w:sz w:val="22"/>
                <w:szCs w:val="22"/>
              </w:rPr>
            </w:pPr>
            <w:r w:rsidRPr="00313B19">
              <w:rPr>
                <w:rFonts w:asciiTheme="majorHAnsi" w:hAnsiTheme="majorHAnsi" w:cstheme="majorHAnsi"/>
                <w:color w:val="000000" w:themeColor="text1"/>
                <w:sz w:val="22"/>
                <w:szCs w:val="22"/>
              </w:rPr>
              <w:t>O</w:t>
            </w:r>
            <w:r w:rsidR="00FA75E9" w:rsidRPr="00313B19">
              <w:rPr>
                <w:rFonts w:asciiTheme="majorHAnsi" w:hAnsiTheme="majorHAnsi" w:cstheme="majorHAnsi"/>
                <w:color w:val="000000" w:themeColor="text1"/>
                <w:sz w:val="22"/>
                <w:szCs w:val="22"/>
              </w:rPr>
              <w:t xml:space="preserve">ne-to-one </w:t>
            </w:r>
            <w:r w:rsidR="00142104" w:rsidRPr="00313B19">
              <w:rPr>
                <w:rFonts w:asciiTheme="majorHAnsi" w:hAnsiTheme="majorHAnsi" w:cstheme="majorHAnsi"/>
                <w:color w:val="000000" w:themeColor="text1"/>
                <w:sz w:val="22"/>
                <w:szCs w:val="22"/>
              </w:rPr>
              <w:t>relationship</w:t>
            </w:r>
            <w:r w:rsidRPr="00313B19">
              <w:rPr>
                <w:rFonts w:asciiTheme="majorHAnsi" w:hAnsiTheme="majorHAnsi" w:cstheme="majorHAnsi"/>
                <w:color w:val="000000" w:themeColor="text1"/>
                <w:sz w:val="22"/>
                <w:szCs w:val="22"/>
              </w:rPr>
              <w:t>s</w:t>
            </w:r>
            <w:r w:rsidR="00142104" w:rsidRPr="00313B19">
              <w:rPr>
                <w:rFonts w:asciiTheme="majorHAnsi" w:hAnsiTheme="majorHAnsi" w:cstheme="majorHAnsi"/>
                <w:color w:val="000000" w:themeColor="text1"/>
                <w:sz w:val="22"/>
                <w:szCs w:val="22"/>
              </w:rPr>
              <w:t xml:space="preserve"> between student</w:t>
            </w:r>
            <w:r w:rsidRPr="00313B19">
              <w:rPr>
                <w:rFonts w:asciiTheme="majorHAnsi" w:hAnsiTheme="majorHAnsi" w:cstheme="majorHAnsi"/>
                <w:color w:val="000000" w:themeColor="text1"/>
                <w:sz w:val="22"/>
                <w:szCs w:val="22"/>
              </w:rPr>
              <w:t>s</w:t>
            </w:r>
            <w:r w:rsidR="00142104" w:rsidRPr="00313B19">
              <w:rPr>
                <w:rFonts w:asciiTheme="majorHAnsi" w:hAnsiTheme="majorHAnsi" w:cstheme="majorHAnsi"/>
                <w:color w:val="000000" w:themeColor="text1"/>
                <w:sz w:val="22"/>
                <w:szCs w:val="22"/>
              </w:rPr>
              <w:t xml:space="preserve"> and </w:t>
            </w:r>
            <w:r w:rsidR="00EE226B" w:rsidRPr="00313B19">
              <w:rPr>
                <w:rFonts w:asciiTheme="majorHAnsi" w:hAnsiTheme="majorHAnsi" w:cstheme="majorHAnsi"/>
                <w:color w:val="000000" w:themeColor="text1"/>
                <w:sz w:val="22"/>
                <w:szCs w:val="22"/>
              </w:rPr>
              <w:t>more experienced</w:t>
            </w:r>
            <w:r w:rsidR="00FA75E9" w:rsidRPr="00313B19">
              <w:rPr>
                <w:rFonts w:asciiTheme="majorHAnsi" w:hAnsiTheme="majorHAnsi" w:cstheme="majorHAnsi"/>
                <w:color w:val="000000" w:themeColor="text1"/>
                <w:sz w:val="22"/>
                <w:szCs w:val="22"/>
              </w:rPr>
              <w:t xml:space="preserve"> professional</w:t>
            </w:r>
            <w:r w:rsidRPr="00313B19">
              <w:rPr>
                <w:rFonts w:asciiTheme="majorHAnsi" w:hAnsiTheme="majorHAnsi" w:cstheme="majorHAnsi"/>
                <w:color w:val="000000" w:themeColor="text1"/>
                <w:sz w:val="22"/>
                <w:szCs w:val="22"/>
              </w:rPr>
              <w:t>s</w:t>
            </w:r>
            <w:r w:rsidR="00FA75E9" w:rsidRPr="00313B19">
              <w:rPr>
                <w:rFonts w:asciiTheme="majorHAnsi" w:hAnsiTheme="majorHAnsi" w:cstheme="majorHAnsi"/>
                <w:color w:val="000000" w:themeColor="text1"/>
                <w:sz w:val="22"/>
                <w:szCs w:val="22"/>
              </w:rPr>
              <w:t xml:space="preserve"> in chosen field</w:t>
            </w:r>
            <w:r w:rsidRPr="00313B19">
              <w:rPr>
                <w:rFonts w:asciiTheme="majorHAnsi" w:hAnsiTheme="majorHAnsi" w:cstheme="majorHAnsi"/>
                <w:color w:val="000000" w:themeColor="text1"/>
                <w:sz w:val="22"/>
                <w:szCs w:val="22"/>
              </w:rPr>
              <w:t>s</w:t>
            </w:r>
            <w:r w:rsidR="00FA75E9" w:rsidRPr="00313B19">
              <w:rPr>
                <w:rFonts w:asciiTheme="majorHAnsi" w:hAnsiTheme="majorHAnsi" w:cstheme="majorHAnsi"/>
                <w:color w:val="000000" w:themeColor="text1"/>
                <w:sz w:val="22"/>
                <w:szCs w:val="22"/>
              </w:rPr>
              <w:t xml:space="preserve"> of interest to explore career and related issues. </w:t>
            </w:r>
            <w:r w:rsidRPr="00313B19">
              <w:rPr>
                <w:rFonts w:asciiTheme="majorHAnsi" w:hAnsiTheme="majorHAnsi" w:cstheme="majorHAnsi"/>
                <w:color w:val="000000" w:themeColor="text1"/>
                <w:sz w:val="22"/>
                <w:szCs w:val="22"/>
              </w:rPr>
              <w:t>C</w:t>
            </w:r>
            <w:r w:rsidR="00FA75E9" w:rsidRPr="00313B19">
              <w:rPr>
                <w:rFonts w:asciiTheme="majorHAnsi" w:hAnsiTheme="majorHAnsi" w:cstheme="majorHAnsi"/>
                <w:color w:val="000000" w:themeColor="text1"/>
                <w:sz w:val="22"/>
                <w:szCs w:val="22"/>
              </w:rPr>
              <w:t>areer mentor</w:t>
            </w:r>
            <w:r w:rsidRPr="00313B19">
              <w:rPr>
                <w:rFonts w:asciiTheme="majorHAnsi" w:hAnsiTheme="majorHAnsi" w:cstheme="majorHAnsi"/>
                <w:color w:val="000000" w:themeColor="text1"/>
                <w:sz w:val="22"/>
                <w:szCs w:val="22"/>
              </w:rPr>
              <w:t>s</w:t>
            </w:r>
            <w:r w:rsidR="00FA75E9" w:rsidRPr="00313B19">
              <w:rPr>
                <w:rFonts w:asciiTheme="majorHAnsi" w:hAnsiTheme="majorHAnsi" w:cstheme="majorHAnsi"/>
                <w:color w:val="000000" w:themeColor="text1"/>
                <w:sz w:val="22"/>
                <w:szCs w:val="22"/>
              </w:rPr>
              <w:t xml:space="preserve"> foster the </w:t>
            </w:r>
            <w:r w:rsidR="00EE226B" w:rsidRPr="00313B19">
              <w:rPr>
                <w:rFonts w:asciiTheme="majorHAnsi" w:hAnsiTheme="majorHAnsi" w:cstheme="majorHAnsi"/>
                <w:color w:val="000000" w:themeColor="text1"/>
                <w:sz w:val="22"/>
                <w:szCs w:val="22"/>
              </w:rPr>
              <w:t xml:space="preserve">student’s </w:t>
            </w:r>
            <w:r w:rsidR="00FA75E9" w:rsidRPr="00313B19">
              <w:rPr>
                <w:rFonts w:asciiTheme="majorHAnsi" w:hAnsiTheme="majorHAnsi" w:cstheme="majorHAnsi"/>
                <w:color w:val="000000" w:themeColor="text1"/>
                <w:sz w:val="22"/>
                <w:szCs w:val="22"/>
              </w:rPr>
              <w:t xml:space="preserve">development by providing challenges, encouragement, guidance, and resources. </w:t>
            </w:r>
            <w:r w:rsidR="007058B0" w:rsidRPr="00313B19">
              <w:rPr>
                <w:rFonts w:asciiTheme="majorHAnsi" w:hAnsiTheme="majorHAnsi" w:cstheme="majorHAnsi"/>
                <w:color w:val="000000" w:themeColor="text1"/>
                <w:sz w:val="22"/>
                <w:szCs w:val="22"/>
              </w:rPr>
              <w:t>(</w:t>
            </w:r>
            <w:r w:rsidR="00C60376" w:rsidRPr="00313B19">
              <w:rPr>
                <w:rFonts w:asciiTheme="majorHAnsi" w:hAnsiTheme="majorHAnsi" w:cstheme="majorHAnsi"/>
                <w:color w:val="000000" w:themeColor="text1"/>
                <w:sz w:val="22"/>
                <w:szCs w:val="22"/>
              </w:rPr>
              <w:t>U.S. Congress, Office of Technology Assessment</w:t>
            </w:r>
            <w:r w:rsidR="007058B0" w:rsidRPr="00313B19">
              <w:rPr>
                <w:rFonts w:asciiTheme="majorHAnsi" w:hAnsiTheme="majorHAnsi" w:cstheme="majorHAnsi"/>
                <w:color w:val="000000" w:themeColor="text1"/>
                <w:sz w:val="22"/>
                <w:szCs w:val="22"/>
              </w:rPr>
              <w:t>)</w:t>
            </w:r>
          </w:p>
        </w:tc>
      </w:tr>
      <w:tr w:rsidR="007058B0" w:rsidRPr="00313B19" w14:paraId="6842FE69" w14:textId="77777777" w:rsidTr="00F11B0F">
        <w:trPr>
          <w:trHeight w:val="620"/>
        </w:trPr>
        <w:tc>
          <w:tcPr>
            <w:tcW w:w="1728" w:type="dxa"/>
          </w:tcPr>
          <w:p w14:paraId="459BC5CC" w14:textId="3AC6A625"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Student-run commercial or social enterprises</w:t>
            </w:r>
          </w:p>
          <w:p w14:paraId="03FFF22A"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206379E0" w14:textId="44A3EB07" w:rsidR="00346D01" w:rsidRPr="00313B19" w:rsidRDefault="00EE226B" w:rsidP="00806B6A">
            <w:pPr>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 xml:space="preserve">Enterprises </w:t>
            </w:r>
            <w:r w:rsidR="00346D01" w:rsidRPr="00313B19">
              <w:rPr>
                <w:rFonts w:asciiTheme="majorHAnsi" w:hAnsiTheme="majorHAnsi" w:cstheme="majorHAnsi"/>
                <w:color w:val="000000" w:themeColor="text1"/>
                <w:sz w:val="22"/>
                <w:szCs w:val="22"/>
              </w:rPr>
              <w:t xml:space="preserve">that produce goods or services for sale or use to people other than the students involved. Examples include student run cafes or video production studios that serve clients and generate revenue. </w:t>
            </w:r>
          </w:p>
          <w:p w14:paraId="0CF9DA93" w14:textId="3F562063" w:rsidR="00346D01" w:rsidRPr="00313B19" w:rsidRDefault="00346D01" w:rsidP="00806B6A">
            <w:pPr>
              <w:spacing w:after="120"/>
              <w:rPr>
                <w:rFonts w:asciiTheme="majorHAnsi" w:eastAsia="Times New Roman" w:hAnsiTheme="majorHAnsi" w:cstheme="majorHAnsi"/>
                <w:color w:val="000000" w:themeColor="text1"/>
                <w:sz w:val="22"/>
                <w:szCs w:val="22"/>
              </w:rPr>
            </w:pPr>
            <w:r w:rsidRPr="00313B19">
              <w:rPr>
                <w:rFonts w:asciiTheme="majorHAnsi" w:hAnsiTheme="majorHAnsi" w:cstheme="majorHAnsi"/>
                <w:color w:val="000000" w:themeColor="text1"/>
                <w:sz w:val="22"/>
                <w:szCs w:val="22"/>
              </w:rPr>
              <w:t xml:space="preserve">Social enterprises focus on social rather than commercial activity. </w:t>
            </w:r>
            <w:r w:rsidR="000471F1" w:rsidRPr="00313B19">
              <w:rPr>
                <w:rFonts w:asciiTheme="majorHAnsi" w:hAnsiTheme="majorHAnsi" w:cstheme="majorHAnsi"/>
                <w:color w:val="000000" w:themeColor="text1"/>
                <w:sz w:val="22"/>
                <w:szCs w:val="22"/>
              </w:rPr>
              <w:t xml:space="preserve">Examples include community planning projects or energy auditing for local residents. </w:t>
            </w:r>
            <w:r w:rsidR="00142104" w:rsidRPr="00313B19">
              <w:rPr>
                <w:rFonts w:asciiTheme="majorHAnsi" w:eastAsia="Times New Roman" w:hAnsiTheme="majorHAnsi" w:cstheme="majorHAnsi"/>
                <w:color w:val="000000" w:themeColor="text1"/>
                <w:sz w:val="22"/>
                <w:szCs w:val="22"/>
              </w:rPr>
              <w:t xml:space="preserve">Social enterprises differ from traditional service learning in </w:t>
            </w:r>
            <w:r w:rsidR="009C574C" w:rsidRPr="00313B19">
              <w:rPr>
                <w:rFonts w:asciiTheme="majorHAnsi" w:eastAsia="Times New Roman" w:hAnsiTheme="majorHAnsi" w:cstheme="majorHAnsi"/>
                <w:color w:val="000000" w:themeColor="text1"/>
                <w:sz w:val="22"/>
                <w:szCs w:val="22"/>
              </w:rPr>
              <w:t>that students may offer their service as a team, much like a consulting firm, in contrast to participating individually in existing activities offered by non-profit organization</w:t>
            </w:r>
            <w:r w:rsidR="004120D1" w:rsidRPr="00313B19">
              <w:rPr>
                <w:rFonts w:asciiTheme="majorHAnsi" w:eastAsia="Times New Roman" w:hAnsiTheme="majorHAnsi" w:cstheme="majorHAnsi"/>
                <w:color w:val="000000" w:themeColor="text1"/>
                <w:sz w:val="22"/>
                <w:szCs w:val="22"/>
              </w:rPr>
              <w:t>s</w:t>
            </w:r>
            <w:r w:rsidR="009C574C" w:rsidRPr="00313B19">
              <w:rPr>
                <w:rFonts w:asciiTheme="majorHAnsi" w:eastAsia="Times New Roman" w:hAnsiTheme="majorHAnsi" w:cstheme="majorHAnsi"/>
                <w:color w:val="000000" w:themeColor="text1"/>
                <w:sz w:val="22"/>
                <w:szCs w:val="22"/>
              </w:rPr>
              <w:t xml:space="preserve"> or </w:t>
            </w:r>
            <w:r w:rsidR="004120D1" w:rsidRPr="00313B19">
              <w:rPr>
                <w:rFonts w:asciiTheme="majorHAnsi" w:eastAsia="Times New Roman" w:hAnsiTheme="majorHAnsi" w:cstheme="majorHAnsi"/>
                <w:color w:val="000000" w:themeColor="text1"/>
                <w:sz w:val="22"/>
                <w:szCs w:val="22"/>
              </w:rPr>
              <w:t>community initiatives</w:t>
            </w:r>
            <w:r w:rsidR="009C574C" w:rsidRPr="00313B19">
              <w:rPr>
                <w:rFonts w:asciiTheme="majorHAnsi" w:eastAsia="Times New Roman" w:hAnsiTheme="majorHAnsi" w:cstheme="majorHAnsi"/>
                <w:color w:val="000000" w:themeColor="text1"/>
                <w:sz w:val="22"/>
                <w:szCs w:val="22"/>
              </w:rPr>
              <w:t>. As “social entrepreneurs</w:t>
            </w:r>
            <w:r w:rsidR="00806B6A">
              <w:rPr>
                <w:rFonts w:asciiTheme="majorHAnsi" w:eastAsia="Times New Roman" w:hAnsiTheme="majorHAnsi" w:cstheme="majorHAnsi"/>
                <w:color w:val="000000" w:themeColor="text1"/>
                <w:sz w:val="22"/>
                <w:szCs w:val="22"/>
              </w:rPr>
              <w:t>,”</w:t>
            </w:r>
            <w:r w:rsidR="009C574C" w:rsidRPr="00313B19">
              <w:rPr>
                <w:rFonts w:asciiTheme="majorHAnsi" w:eastAsia="Times New Roman" w:hAnsiTheme="majorHAnsi" w:cstheme="majorHAnsi"/>
                <w:color w:val="000000" w:themeColor="text1"/>
                <w:sz w:val="22"/>
                <w:szCs w:val="22"/>
              </w:rPr>
              <w:t xml:space="preserve"> students</w:t>
            </w:r>
            <w:r w:rsidR="004120D1" w:rsidRPr="00313B19">
              <w:rPr>
                <w:rFonts w:asciiTheme="majorHAnsi" w:eastAsia="Times New Roman" w:hAnsiTheme="majorHAnsi" w:cstheme="majorHAnsi"/>
                <w:color w:val="000000" w:themeColor="text1"/>
                <w:sz w:val="22"/>
                <w:szCs w:val="22"/>
              </w:rPr>
              <w:t xml:space="preserve"> diagnose problems and propose solutions, and thereby build research and project management skills, as well as content knowledge. </w:t>
            </w:r>
            <w:r w:rsidR="004120D1" w:rsidRPr="00313B19">
              <w:rPr>
                <w:rFonts w:asciiTheme="majorHAnsi" w:eastAsia="Times New Roman" w:hAnsiTheme="majorHAnsi" w:cstheme="majorHAnsi"/>
                <w:color w:val="000000" w:themeColor="text1"/>
                <w:sz w:val="22"/>
                <w:szCs w:val="22"/>
              </w:rPr>
              <w:lastRenderedPageBreak/>
              <w:t>Social enterprises may also be called “community-based projects</w:t>
            </w:r>
            <w:r w:rsidR="00806B6A">
              <w:rPr>
                <w:rFonts w:asciiTheme="majorHAnsi" w:eastAsia="Times New Roman" w:hAnsiTheme="majorHAnsi" w:cstheme="majorHAnsi"/>
                <w:color w:val="000000" w:themeColor="text1"/>
                <w:sz w:val="22"/>
                <w:szCs w:val="22"/>
              </w:rPr>
              <w:t xml:space="preserve">.” </w:t>
            </w:r>
            <w:r w:rsidR="004120D1" w:rsidRPr="00313B19">
              <w:rPr>
                <w:rFonts w:asciiTheme="majorHAnsi" w:eastAsia="Times New Roman" w:hAnsiTheme="majorHAnsi" w:cstheme="majorHAnsi"/>
                <w:color w:val="000000" w:themeColor="text1"/>
                <w:sz w:val="22"/>
                <w:szCs w:val="22"/>
              </w:rPr>
              <w:t>(Stern and McCoy, Social Enterprises for Learning)</w:t>
            </w:r>
          </w:p>
        </w:tc>
      </w:tr>
      <w:tr w:rsidR="007058B0" w:rsidRPr="00313B19" w14:paraId="5FEDF59A" w14:textId="77777777" w:rsidTr="00F11B0F">
        <w:tc>
          <w:tcPr>
            <w:tcW w:w="1728" w:type="dxa"/>
          </w:tcPr>
          <w:p w14:paraId="6D26E725" w14:textId="77777777"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lastRenderedPageBreak/>
              <w:t>Classroom projects with industry involvement</w:t>
            </w:r>
          </w:p>
          <w:p w14:paraId="087E70F4"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75BFF384" w14:textId="04F14F48" w:rsidR="00962134" w:rsidRPr="00313B19" w:rsidRDefault="0050331C" w:rsidP="00806B6A">
            <w:pPr>
              <w:spacing w:after="120"/>
              <w:rPr>
                <w:rFonts w:asciiTheme="majorHAnsi" w:eastAsia="Times New Roman" w:hAnsiTheme="majorHAnsi" w:cstheme="majorHAnsi"/>
                <w:color w:val="000000" w:themeColor="text1"/>
                <w:sz w:val="22"/>
                <w:szCs w:val="22"/>
              </w:rPr>
            </w:pPr>
            <w:r w:rsidRPr="00313B19">
              <w:rPr>
                <w:rFonts w:asciiTheme="majorHAnsi" w:eastAsia="Times New Roman" w:hAnsiTheme="majorHAnsi" w:cstheme="majorHAnsi"/>
                <w:color w:val="000000" w:themeColor="text1"/>
                <w:sz w:val="22"/>
                <w:szCs w:val="22"/>
              </w:rPr>
              <w:t>S</w:t>
            </w:r>
            <w:r w:rsidR="00843F8D" w:rsidRPr="00313B19">
              <w:rPr>
                <w:rFonts w:asciiTheme="majorHAnsi" w:eastAsia="Times New Roman" w:hAnsiTheme="majorHAnsi" w:cstheme="majorHAnsi"/>
                <w:color w:val="000000" w:themeColor="text1"/>
                <w:sz w:val="22"/>
                <w:szCs w:val="22"/>
              </w:rPr>
              <w:t>ubstantial classroom project</w:t>
            </w:r>
            <w:r w:rsidRPr="00313B19">
              <w:rPr>
                <w:rFonts w:asciiTheme="majorHAnsi" w:eastAsia="Times New Roman" w:hAnsiTheme="majorHAnsi" w:cstheme="majorHAnsi"/>
                <w:color w:val="000000" w:themeColor="text1"/>
                <w:sz w:val="22"/>
                <w:szCs w:val="22"/>
              </w:rPr>
              <w:t>s</w:t>
            </w:r>
            <w:r w:rsidR="00843F8D" w:rsidRPr="00313B19">
              <w:rPr>
                <w:rFonts w:asciiTheme="majorHAnsi" w:eastAsia="Times New Roman" w:hAnsiTheme="majorHAnsi" w:cstheme="majorHAnsi"/>
                <w:color w:val="000000" w:themeColor="text1"/>
                <w:sz w:val="22"/>
                <w:szCs w:val="22"/>
              </w:rPr>
              <w:t xml:space="preserve"> in which industry representative</w:t>
            </w:r>
            <w:r w:rsidRPr="00313B19">
              <w:rPr>
                <w:rFonts w:asciiTheme="majorHAnsi" w:eastAsia="Times New Roman" w:hAnsiTheme="majorHAnsi" w:cstheme="majorHAnsi"/>
                <w:color w:val="000000" w:themeColor="text1"/>
                <w:sz w:val="22"/>
                <w:szCs w:val="22"/>
              </w:rPr>
              <w:t>s</w:t>
            </w:r>
            <w:r w:rsidR="00843F8D" w:rsidRPr="00313B19">
              <w:rPr>
                <w:rFonts w:asciiTheme="majorHAnsi" w:eastAsia="Times New Roman" w:hAnsiTheme="majorHAnsi" w:cstheme="majorHAnsi"/>
                <w:color w:val="000000" w:themeColor="text1"/>
                <w:sz w:val="22"/>
                <w:szCs w:val="22"/>
              </w:rPr>
              <w:t xml:space="preserve"> provide guidance</w:t>
            </w:r>
            <w:r w:rsidR="00313B19" w:rsidRPr="00313B19">
              <w:rPr>
                <w:rFonts w:asciiTheme="majorHAnsi" w:eastAsia="Times New Roman" w:hAnsiTheme="majorHAnsi" w:cstheme="majorHAnsi"/>
                <w:color w:val="000000" w:themeColor="text1"/>
                <w:sz w:val="22"/>
                <w:szCs w:val="22"/>
              </w:rPr>
              <w:t xml:space="preserve"> in design and </w:t>
            </w:r>
            <w:r w:rsidR="004039FF" w:rsidRPr="00313B19">
              <w:rPr>
                <w:rFonts w:asciiTheme="majorHAnsi" w:eastAsia="Times New Roman" w:hAnsiTheme="majorHAnsi" w:cstheme="majorHAnsi"/>
                <w:color w:val="000000" w:themeColor="text1"/>
                <w:sz w:val="22"/>
                <w:szCs w:val="22"/>
              </w:rPr>
              <w:t xml:space="preserve">implementation as well as assessment. Examples include robotics projects supported by local engineers or construction projects supported by local union representatives. Industry-informed projects can be useful when logistics or other constraints make workplace placements difficult. </w:t>
            </w:r>
          </w:p>
        </w:tc>
      </w:tr>
      <w:tr w:rsidR="007058B0" w:rsidRPr="00313B19" w14:paraId="252185EF" w14:textId="77777777" w:rsidTr="00F11B0F">
        <w:tc>
          <w:tcPr>
            <w:tcW w:w="1728" w:type="dxa"/>
          </w:tcPr>
          <w:p w14:paraId="46F40F74" w14:textId="77777777" w:rsidR="00962134" w:rsidRPr="00806B6A" w:rsidRDefault="00962134" w:rsidP="00962134">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Service learning</w:t>
            </w:r>
          </w:p>
          <w:p w14:paraId="1C01AE4F" w14:textId="77777777" w:rsidR="00962134" w:rsidRPr="00806B6A" w:rsidRDefault="00962134" w:rsidP="00962134">
            <w:pPr>
              <w:rPr>
                <w:rFonts w:asciiTheme="majorHAnsi" w:eastAsia="Times New Roman" w:hAnsiTheme="majorHAnsi" w:cstheme="majorHAnsi"/>
                <w:b/>
                <w:color w:val="000000" w:themeColor="text1"/>
                <w:sz w:val="22"/>
                <w:szCs w:val="22"/>
              </w:rPr>
            </w:pPr>
          </w:p>
        </w:tc>
        <w:tc>
          <w:tcPr>
            <w:tcW w:w="7848" w:type="dxa"/>
          </w:tcPr>
          <w:p w14:paraId="0788C606" w14:textId="04D2D7B8" w:rsidR="007930F8" w:rsidRPr="00313B19" w:rsidRDefault="00EE6C66" w:rsidP="00806B6A">
            <w:pPr>
              <w:spacing w:after="120"/>
              <w:rPr>
                <w:rFonts w:asciiTheme="majorHAnsi" w:hAnsiTheme="majorHAnsi" w:cstheme="majorHAnsi"/>
                <w:color w:val="000000" w:themeColor="text1"/>
                <w:sz w:val="22"/>
                <w:szCs w:val="22"/>
              </w:rPr>
            </w:pPr>
            <w:r w:rsidRPr="00313B19">
              <w:rPr>
                <w:rFonts w:asciiTheme="majorHAnsi" w:eastAsia="Times New Roman" w:hAnsiTheme="majorHAnsi" w:cstheme="majorHAnsi"/>
                <w:bCs/>
                <w:color w:val="000000" w:themeColor="text1"/>
                <w:sz w:val="22"/>
                <w:szCs w:val="22"/>
              </w:rPr>
              <w:t>A</w:t>
            </w:r>
            <w:r w:rsidRPr="00313B19">
              <w:rPr>
                <w:rFonts w:asciiTheme="majorHAnsi" w:eastAsia="Times New Roman" w:hAnsiTheme="majorHAnsi" w:cstheme="majorHAnsi"/>
                <w:color w:val="000000" w:themeColor="text1"/>
                <w:sz w:val="22"/>
                <w:szCs w:val="22"/>
              </w:rPr>
              <w:t xml:space="preserve"> </w:t>
            </w:r>
            <w:r w:rsidRPr="00313B19">
              <w:rPr>
                <w:rFonts w:asciiTheme="majorHAnsi" w:hAnsiTheme="majorHAnsi" w:cstheme="majorHAnsi"/>
                <w:color w:val="000000" w:themeColor="text1"/>
                <w:sz w:val="22"/>
                <w:szCs w:val="22"/>
                <w:shd w:val="clear" w:color="auto" w:fill="FFFFFF"/>
              </w:rPr>
              <w:t>teaching and learning strategy that integrates meaningful community service with instruction and reflection to enrich the learning experience, teach civic responsibility, and strengthen communities</w:t>
            </w:r>
            <w:r w:rsidR="00806B6A">
              <w:rPr>
                <w:rFonts w:asciiTheme="majorHAnsi" w:hAnsiTheme="majorHAnsi" w:cstheme="majorHAnsi"/>
                <w:color w:val="000000" w:themeColor="text1"/>
                <w:sz w:val="22"/>
                <w:szCs w:val="22"/>
                <w:shd w:val="clear" w:color="auto" w:fill="FFFFFF"/>
              </w:rPr>
              <w:t>.</w:t>
            </w:r>
            <w:r w:rsidRPr="00313B19">
              <w:rPr>
                <w:rFonts w:asciiTheme="majorHAnsi" w:hAnsiTheme="majorHAnsi" w:cstheme="majorHAnsi"/>
                <w:color w:val="000000" w:themeColor="text1"/>
                <w:sz w:val="22"/>
                <w:szCs w:val="22"/>
                <w:shd w:val="clear" w:color="auto" w:fill="FFFFFF"/>
              </w:rPr>
              <w:t xml:space="preserve"> (Learn and Serve America National Service Learning Clearinghouse</w:t>
            </w:r>
            <w:r w:rsidR="00C60376" w:rsidRPr="00313B19">
              <w:rPr>
                <w:rFonts w:asciiTheme="majorHAnsi" w:hAnsiTheme="majorHAnsi" w:cstheme="majorHAnsi"/>
                <w:color w:val="000000" w:themeColor="text1"/>
                <w:sz w:val="22"/>
                <w:szCs w:val="22"/>
                <w:shd w:val="clear" w:color="auto" w:fill="FFFFFF"/>
              </w:rPr>
              <w:t xml:space="preserve"> and Mesa College</w:t>
            </w:r>
            <w:r w:rsidRPr="00313B19">
              <w:rPr>
                <w:rFonts w:asciiTheme="majorHAnsi" w:hAnsiTheme="majorHAnsi" w:cstheme="majorHAnsi"/>
                <w:color w:val="000000" w:themeColor="text1"/>
                <w:sz w:val="22"/>
                <w:szCs w:val="22"/>
                <w:shd w:val="clear" w:color="auto" w:fill="FFFFFF"/>
              </w:rPr>
              <w:t>)</w:t>
            </w:r>
          </w:p>
        </w:tc>
      </w:tr>
      <w:tr w:rsidR="007058B0" w:rsidRPr="00313B19" w14:paraId="5ED54D5E" w14:textId="77777777" w:rsidTr="00F11B0F">
        <w:tc>
          <w:tcPr>
            <w:tcW w:w="1728" w:type="dxa"/>
          </w:tcPr>
          <w:p w14:paraId="121BECAE" w14:textId="4BA882D9"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Internships (Unpaid)</w:t>
            </w:r>
          </w:p>
          <w:p w14:paraId="5453944B"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256CED38" w14:textId="32C522D5" w:rsidR="000471F1" w:rsidRPr="00313B19" w:rsidRDefault="000471F1" w:rsidP="00806B6A">
            <w:pPr>
              <w:spacing w:after="120"/>
              <w:rPr>
                <w:rFonts w:asciiTheme="majorHAnsi" w:eastAsia="Times New Roman" w:hAnsiTheme="majorHAnsi" w:cstheme="majorHAnsi"/>
                <w:color w:val="000000" w:themeColor="text1"/>
                <w:sz w:val="22"/>
                <w:szCs w:val="22"/>
              </w:rPr>
            </w:pPr>
            <w:r w:rsidRPr="00313B19">
              <w:rPr>
                <w:rFonts w:asciiTheme="majorHAnsi" w:hAnsiTheme="majorHAnsi" w:cstheme="majorHAnsi"/>
                <w:color w:val="000000" w:themeColor="text1"/>
                <w:sz w:val="22"/>
                <w:szCs w:val="22"/>
              </w:rPr>
              <w:t xml:space="preserve">Sustained work-based learning experiences designed to enrich and expand classroom learning, showing students how their learning is applied in the world outside of school, and offering access to tools, equipment, facilities, and expertise that are generally not available at school. Learning objectives are specified and student performance is assessed. In unpaid internships, learning takes precedence over production. </w:t>
            </w:r>
            <w:r w:rsidR="00CB6189" w:rsidRPr="00313B19">
              <w:rPr>
                <w:rFonts w:asciiTheme="majorHAnsi" w:hAnsiTheme="majorHAnsi" w:cstheme="majorHAnsi"/>
                <w:color w:val="000000" w:themeColor="text1"/>
                <w:sz w:val="22"/>
                <w:szCs w:val="22"/>
              </w:rPr>
              <w:t>(WestEd, Work-Based Learning in California)</w:t>
            </w:r>
          </w:p>
        </w:tc>
      </w:tr>
      <w:tr w:rsidR="007058B0" w:rsidRPr="00313B19" w14:paraId="63A62FBB" w14:textId="77777777" w:rsidTr="00F11B0F">
        <w:tc>
          <w:tcPr>
            <w:tcW w:w="1728" w:type="dxa"/>
          </w:tcPr>
          <w:p w14:paraId="3805E8B0" w14:textId="77777777"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Internships (Paid)</w:t>
            </w:r>
          </w:p>
          <w:p w14:paraId="55BC8419"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3C249CF5" w14:textId="25998798" w:rsidR="000471F1" w:rsidRPr="00313B19" w:rsidRDefault="000471F1" w:rsidP="00806B6A">
            <w:pPr>
              <w:pStyle w:val="FootnoteText"/>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Sustained work-based learning experiences designed to enrich and expand classroom learning, showing students how their learning is applied in the world outside of school, and offering access to tools, equipment, facilities, and expertise that are generally not available at school. Learning objectives are specified and student performance is assessed. In paid internships students are required to meet the employers’ expectations for productive work; these expectations, however, unlike in regular jobs, are discussed in advance with the employer and crafted to ensure that they also address the students’ learning goals.</w:t>
            </w:r>
            <w:r w:rsidR="00CB6189" w:rsidRPr="00313B19">
              <w:rPr>
                <w:rFonts w:asciiTheme="majorHAnsi" w:hAnsiTheme="majorHAnsi" w:cstheme="majorHAnsi"/>
                <w:color w:val="000000" w:themeColor="text1"/>
                <w:sz w:val="22"/>
                <w:szCs w:val="22"/>
              </w:rPr>
              <w:t xml:space="preserve"> (WestEd, Work-Based Learning in California)</w:t>
            </w:r>
          </w:p>
        </w:tc>
      </w:tr>
      <w:tr w:rsidR="007058B0" w:rsidRPr="00313B19" w14:paraId="1C996936" w14:textId="77777777" w:rsidTr="00F11B0F">
        <w:tc>
          <w:tcPr>
            <w:tcW w:w="1728" w:type="dxa"/>
          </w:tcPr>
          <w:p w14:paraId="7981F2C5" w14:textId="77777777"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Apprenticeships</w:t>
            </w:r>
          </w:p>
          <w:p w14:paraId="094B679B"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2CD2587C" w14:textId="498243ED" w:rsidR="000471F1" w:rsidRPr="00313B19" w:rsidRDefault="0050331C" w:rsidP="00806B6A">
            <w:pPr>
              <w:spacing w:after="120"/>
              <w:rPr>
                <w:rFonts w:asciiTheme="majorHAnsi" w:eastAsia="Times New Roman" w:hAnsiTheme="majorHAnsi" w:cstheme="majorHAnsi"/>
                <w:color w:val="000000" w:themeColor="text1"/>
                <w:sz w:val="22"/>
                <w:szCs w:val="22"/>
              </w:rPr>
            </w:pPr>
            <w:r w:rsidRPr="00313B19">
              <w:rPr>
                <w:rFonts w:asciiTheme="majorHAnsi" w:hAnsiTheme="majorHAnsi" w:cstheme="majorHAnsi"/>
                <w:color w:val="000000" w:themeColor="text1"/>
                <w:sz w:val="22"/>
                <w:szCs w:val="22"/>
              </w:rPr>
              <w:t>E</w:t>
            </w:r>
            <w:r w:rsidRPr="00313B19">
              <w:rPr>
                <w:rFonts w:asciiTheme="majorHAnsi" w:eastAsia="Times New Roman" w:hAnsiTheme="majorHAnsi" w:cs="Times New Roman"/>
                <w:noProof/>
                <w:color w:val="000000"/>
                <w:sz w:val="22"/>
                <w:szCs w:val="22"/>
              </w:rPr>
              <w:t xml:space="preserve">xperiences </w:t>
            </w:r>
            <w:r w:rsidR="000471F1" w:rsidRPr="00313B19">
              <w:rPr>
                <w:rFonts w:asciiTheme="majorHAnsi" w:eastAsia="Times New Roman" w:hAnsiTheme="majorHAnsi" w:cs="Times New Roman"/>
                <w:noProof/>
                <w:color w:val="000000"/>
                <w:sz w:val="22"/>
                <w:szCs w:val="22"/>
              </w:rPr>
              <w:t>for students in one or more crafts or trades</w:t>
            </w:r>
            <w:r w:rsidRPr="00313B19">
              <w:rPr>
                <w:rFonts w:asciiTheme="majorHAnsi" w:hAnsiTheme="majorHAnsi" w:cstheme="majorHAnsi"/>
                <w:color w:val="000000" w:themeColor="text1"/>
                <w:sz w:val="22"/>
                <w:szCs w:val="22"/>
              </w:rPr>
              <w:t xml:space="preserve"> that combine classroom and on-the-job training</w:t>
            </w:r>
            <w:r w:rsidR="000471F1" w:rsidRPr="00313B19">
              <w:rPr>
                <w:rFonts w:asciiTheme="majorHAnsi" w:eastAsia="Times New Roman" w:hAnsiTheme="majorHAnsi" w:cs="Times New Roman"/>
                <w:noProof/>
                <w:color w:val="000000"/>
                <w:sz w:val="22"/>
                <w:szCs w:val="22"/>
              </w:rPr>
              <w:t xml:space="preserve">. </w:t>
            </w:r>
            <w:r w:rsidR="00A3489B" w:rsidRPr="00313B19">
              <w:rPr>
                <w:rFonts w:asciiTheme="majorHAnsi" w:hAnsiTheme="majorHAnsi" w:cstheme="majorHAnsi"/>
                <w:color w:val="000000" w:themeColor="text1"/>
                <w:sz w:val="22"/>
                <w:szCs w:val="22"/>
                <w:shd w:val="clear" w:color="auto" w:fill="FFFFFF"/>
              </w:rPr>
              <w:t>Students learn and practice all phases of the trade</w:t>
            </w:r>
            <w:r w:rsidR="005C2B4D" w:rsidRPr="00313B19">
              <w:rPr>
                <w:rFonts w:asciiTheme="majorHAnsi" w:hAnsiTheme="majorHAnsi" w:cstheme="majorHAnsi"/>
                <w:color w:val="000000" w:themeColor="text1"/>
                <w:sz w:val="22"/>
                <w:szCs w:val="22"/>
                <w:shd w:val="clear" w:color="auto" w:fill="FFFFFF"/>
              </w:rPr>
              <w:t xml:space="preserve"> or </w:t>
            </w:r>
            <w:r w:rsidR="00A3489B" w:rsidRPr="00313B19">
              <w:rPr>
                <w:rFonts w:asciiTheme="majorHAnsi" w:hAnsiTheme="majorHAnsi" w:cstheme="majorHAnsi"/>
                <w:color w:val="000000" w:themeColor="text1"/>
                <w:sz w:val="22"/>
                <w:szCs w:val="22"/>
                <w:shd w:val="clear" w:color="auto" w:fill="FFFFFF"/>
              </w:rPr>
              <w:t xml:space="preserve">occupation in real-world applications. </w:t>
            </w:r>
            <w:r w:rsidR="00605C73" w:rsidRPr="00313B19">
              <w:rPr>
                <w:rFonts w:asciiTheme="majorHAnsi" w:hAnsiTheme="majorHAnsi" w:cstheme="majorHAnsi"/>
                <w:color w:val="000000" w:themeColor="text1"/>
                <w:sz w:val="22"/>
                <w:szCs w:val="22"/>
                <w:shd w:val="clear" w:color="auto" w:fill="FFFFFF"/>
              </w:rPr>
              <w:t>“</w:t>
            </w:r>
            <w:r w:rsidR="00A3489B" w:rsidRPr="00313B19">
              <w:rPr>
                <w:rFonts w:asciiTheme="majorHAnsi" w:hAnsiTheme="majorHAnsi" w:cstheme="majorHAnsi"/>
                <w:color w:val="000000" w:themeColor="text1"/>
                <w:sz w:val="22"/>
                <w:szCs w:val="22"/>
                <w:shd w:val="clear" w:color="auto" w:fill="FFFFFF"/>
              </w:rPr>
              <w:t>Registered Apprenticeship</w:t>
            </w:r>
            <w:r w:rsidR="00605C73" w:rsidRPr="00313B19">
              <w:rPr>
                <w:rFonts w:asciiTheme="majorHAnsi" w:hAnsiTheme="majorHAnsi" w:cstheme="majorHAnsi"/>
                <w:color w:val="000000" w:themeColor="text1"/>
                <w:sz w:val="22"/>
                <w:szCs w:val="22"/>
                <w:shd w:val="clear" w:color="auto" w:fill="FFFFFF"/>
              </w:rPr>
              <w:t>”</w:t>
            </w:r>
            <w:r w:rsidR="00A3489B" w:rsidRPr="00313B19">
              <w:rPr>
                <w:rFonts w:asciiTheme="majorHAnsi" w:hAnsiTheme="majorHAnsi" w:cstheme="majorHAnsi"/>
                <w:color w:val="000000" w:themeColor="text1"/>
                <w:sz w:val="22"/>
                <w:szCs w:val="22"/>
                <w:shd w:val="clear" w:color="auto" w:fill="FFFFFF"/>
              </w:rPr>
              <w:t xml:space="preserve"> is a training strategy that pays wages to apprentices during the term of their apprenticeship. These wages are a portion of the skilled wage rate that increases throughout the training program in accordance with a predetermined union negotiated wage scale.</w:t>
            </w:r>
            <w:r w:rsidR="00605C73" w:rsidRPr="00313B19">
              <w:rPr>
                <w:rFonts w:asciiTheme="majorHAnsi" w:hAnsiTheme="majorHAnsi" w:cstheme="majorHAnsi"/>
                <w:color w:val="000000" w:themeColor="text1"/>
                <w:sz w:val="22"/>
                <w:szCs w:val="22"/>
                <w:shd w:val="clear" w:color="auto" w:fill="FFFFFF"/>
              </w:rPr>
              <w:t xml:space="preserve"> (California Apprenticeship Coordinators Association)</w:t>
            </w:r>
          </w:p>
        </w:tc>
      </w:tr>
      <w:tr w:rsidR="007058B0" w:rsidRPr="00313B19" w14:paraId="5777B131" w14:textId="77777777" w:rsidTr="00F11B0F">
        <w:trPr>
          <w:trHeight w:val="350"/>
        </w:trPr>
        <w:tc>
          <w:tcPr>
            <w:tcW w:w="1728" w:type="dxa"/>
          </w:tcPr>
          <w:p w14:paraId="0CE653A2" w14:textId="77777777"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 xml:space="preserve">Clinical experiences </w:t>
            </w:r>
          </w:p>
          <w:p w14:paraId="547AE146"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0921243B" w14:textId="3C9A762A" w:rsidR="00E866EF" w:rsidRPr="00313B19" w:rsidRDefault="00E866EF" w:rsidP="00806B6A">
            <w:pPr>
              <w:spacing w:after="120"/>
              <w:rPr>
                <w:rFonts w:asciiTheme="majorHAnsi" w:eastAsia="Times New Roman" w:hAnsiTheme="majorHAnsi" w:cs="Times New Roman"/>
                <w:sz w:val="22"/>
                <w:szCs w:val="22"/>
              </w:rPr>
            </w:pPr>
            <w:r w:rsidRPr="00313B19">
              <w:rPr>
                <w:rFonts w:asciiTheme="majorHAnsi" w:eastAsia="Times New Roman" w:hAnsiTheme="majorHAnsi" w:cs="Times New Roman"/>
                <w:color w:val="000000"/>
                <w:sz w:val="22"/>
                <w:szCs w:val="22"/>
              </w:rPr>
              <w:t>Clinical training combines classroom learning with</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supervised hands-on immersion experiences in specific</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fields, mostly in industries that involve human services.</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In health fields, clinical training is founded on actual</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observation and lab instruction and/or treatment of</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 xml:space="preserve">patients, as distinguished from theoretical or </w:t>
            </w:r>
            <w:r w:rsidR="00725F43" w:rsidRPr="00313B19">
              <w:rPr>
                <w:rFonts w:asciiTheme="majorHAnsi" w:eastAsia="Times New Roman" w:hAnsiTheme="majorHAnsi" w:cs="Times New Roman"/>
                <w:color w:val="000000"/>
                <w:sz w:val="22"/>
                <w:szCs w:val="22"/>
              </w:rPr>
              <w:t>e</w:t>
            </w:r>
            <w:r w:rsidRPr="00313B19">
              <w:rPr>
                <w:rFonts w:asciiTheme="majorHAnsi" w:eastAsia="Times New Roman" w:hAnsiTheme="majorHAnsi" w:cs="Times New Roman"/>
                <w:color w:val="000000"/>
                <w:sz w:val="22"/>
                <w:szCs w:val="22"/>
              </w:rPr>
              <w:t>xperimental</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training. The training is usually highly specialized and</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includes coursework specific to performing functions and</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tasks in an actual workplace. (Sources: Siemens Clinical</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Training &amp; Continuing Education; Clinical Training</w:t>
            </w:r>
            <w:r w:rsidR="00725F43" w:rsidRPr="00313B19">
              <w:rPr>
                <w:rFonts w:asciiTheme="majorHAnsi" w:eastAsia="Times New Roman" w:hAnsiTheme="majorHAnsi" w:cs="Times New Roman"/>
                <w:color w:val="000000"/>
                <w:sz w:val="22"/>
                <w:szCs w:val="22"/>
              </w:rPr>
              <w:t xml:space="preserve"> </w:t>
            </w:r>
            <w:r w:rsidRPr="00313B19">
              <w:rPr>
                <w:rFonts w:asciiTheme="majorHAnsi" w:eastAsia="Times New Roman" w:hAnsiTheme="majorHAnsi" w:cs="Times New Roman"/>
                <w:color w:val="000000"/>
                <w:sz w:val="22"/>
                <w:szCs w:val="22"/>
              </w:rPr>
              <w:t xml:space="preserve">Institute as </w:t>
            </w:r>
            <w:r w:rsidR="00725F43" w:rsidRPr="00313B19">
              <w:rPr>
                <w:rFonts w:asciiTheme="majorHAnsi" w:eastAsia="Times New Roman" w:hAnsiTheme="majorHAnsi" w:cs="Times New Roman"/>
                <w:color w:val="000000"/>
                <w:sz w:val="22"/>
                <w:szCs w:val="22"/>
              </w:rPr>
              <w:t>cited by National Network in </w:t>
            </w:r>
            <w:r w:rsidR="00725F43" w:rsidRPr="00AE162F">
              <w:rPr>
                <w:rFonts w:asciiTheme="majorHAnsi" w:eastAsia="Times New Roman" w:hAnsiTheme="majorHAnsi" w:cs="Times New Roman"/>
                <w:iCs/>
                <w:color w:val="000000"/>
                <w:sz w:val="22"/>
                <w:szCs w:val="22"/>
              </w:rPr>
              <w:t>Successful Strategies for Employers</w:t>
            </w:r>
            <w:r w:rsidR="00725F43" w:rsidRPr="00AE162F">
              <w:rPr>
                <w:rFonts w:asciiTheme="majorHAnsi" w:eastAsia="Times New Roman" w:hAnsiTheme="majorHAnsi" w:cs="Times New Roman"/>
                <w:color w:val="000000"/>
                <w:sz w:val="22"/>
                <w:szCs w:val="22"/>
              </w:rPr>
              <w:t>)</w:t>
            </w:r>
          </w:p>
        </w:tc>
      </w:tr>
      <w:tr w:rsidR="007058B0" w:rsidRPr="00313B19" w14:paraId="70672C51" w14:textId="77777777" w:rsidTr="00F11B0F">
        <w:trPr>
          <w:trHeight w:val="1151"/>
        </w:trPr>
        <w:tc>
          <w:tcPr>
            <w:tcW w:w="1728" w:type="dxa"/>
          </w:tcPr>
          <w:p w14:paraId="43C0E210" w14:textId="33C8CD69"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lastRenderedPageBreak/>
              <w:t xml:space="preserve">On-the-job training </w:t>
            </w:r>
          </w:p>
          <w:p w14:paraId="23C172A3"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4F57A524" w14:textId="27AA6212" w:rsidR="000471F1" w:rsidRPr="00313B19" w:rsidRDefault="00A416BF" w:rsidP="00806B6A">
            <w:pPr>
              <w:pStyle w:val="NormalWeb"/>
              <w:spacing w:after="120" w:afterAutospacing="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T</w:t>
            </w:r>
            <w:r w:rsidR="00F163DC" w:rsidRPr="00313B19">
              <w:rPr>
                <w:rFonts w:asciiTheme="majorHAnsi" w:hAnsiTheme="majorHAnsi" w:cstheme="majorHAnsi"/>
                <w:color w:val="000000" w:themeColor="text1"/>
                <w:sz w:val="22"/>
                <w:szCs w:val="22"/>
              </w:rPr>
              <w:t>raining by an employer that is provided to a paid participant while engaged in productive work in a job that provides knowledge or skills essential to the full and adequate</w:t>
            </w:r>
            <w:r w:rsidR="00D92EDA" w:rsidRPr="00313B19">
              <w:rPr>
                <w:rFonts w:asciiTheme="majorHAnsi" w:hAnsiTheme="majorHAnsi" w:cstheme="majorHAnsi"/>
                <w:color w:val="000000" w:themeColor="text1"/>
                <w:sz w:val="22"/>
                <w:szCs w:val="22"/>
              </w:rPr>
              <w:t xml:space="preserve"> </w:t>
            </w:r>
            <w:r w:rsidR="00F163DC" w:rsidRPr="00313B19">
              <w:rPr>
                <w:rFonts w:asciiTheme="majorHAnsi" w:hAnsiTheme="majorHAnsi" w:cstheme="majorHAnsi"/>
                <w:color w:val="000000" w:themeColor="text1"/>
                <w:sz w:val="22"/>
                <w:szCs w:val="22"/>
              </w:rPr>
              <w:t>performance of the job</w:t>
            </w:r>
            <w:r w:rsidRPr="00313B19">
              <w:rPr>
                <w:rFonts w:asciiTheme="majorHAnsi" w:hAnsiTheme="majorHAnsi" w:cstheme="majorHAnsi"/>
                <w:color w:val="000000" w:themeColor="text1"/>
                <w:sz w:val="22"/>
                <w:szCs w:val="22"/>
              </w:rPr>
              <w:t>.</w:t>
            </w:r>
            <w:r w:rsidR="00F163DC" w:rsidRPr="00313B19">
              <w:rPr>
                <w:rFonts w:asciiTheme="majorHAnsi" w:hAnsiTheme="majorHAnsi" w:cstheme="majorHAnsi"/>
                <w:color w:val="000000" w:themeColor="text1"/>
                <w:sz w:val="22"/>
                <w:szCs w:val="22"/>
              </w:rPr>
              <w:t xml:space="preserve"> OJT is generally of limited duration.</w:t>
            </w:r>
            <w:r w:rsidR="00F163DC" w:rsidRPr="00313B19">
              <w:rPr>
                <w:rFonts w:asciiTheme="majorHAnsi" w:hAnsiTheme="majorHAnsi" w:cstheme="majorHAnsi"/>
                <w:color w:val="000000" w:themeColor="text1"/>
                <w:spacing w:val="-4"/>
                <w:sz w:val="22"/>
                <w:szCs w:val="22"/>
              </w:rPr>
              <w:t xml:space="preserve"> </w:t>
            </w:r>
            <w:r w:rsidR="00155735" w:rsidRPr="00313B19">
              <w:rPr>
                <w:rFonts w:asciiTheme="majorHAnsi" w:hAnsiTheme="majorHAnsi" w:cstheme="majorHAnsi"/>
                <w:color w:val="000000" w:themeColor="text1"/>
                <w:spacing w:val="-4"/>
                <w:sz w:val="22"/>
                <w:szCs w:val="22"/>
              </w:rPr>
              <w:t xml:space="preserve"> (Code of Federal Regulations and </w:t>
            </w:r>
            <w:r w:rsidR="00546107" w:rsidRPr="00313B19">
              <w:rPr>
                <w:rFonts w:asciiTheme="majorHAnsi" w:hAnsiTheme="majorHAnsi" w:cstheme="majorHAnsi"/>
                <w:color w:val="000000" w:themeColor="text1"/>
                <w:spacing w:val="-4"/>
                <w:sz w:val="22"/>
                <w:szCs w:val="22"/>
              </w:rPr>
              <w:t>Workforce Investment Act)</w:t>
            </w:r>
          </w:p>
        </w:tc>
      </w:tr>
      <w:tr w:rsidR="007058B0" w:rsidRPr="00313B19" w14:paraId="3C86E91F" w14:textId="77777777" w:rsidTr="00F11B0F">
        <w:tc>
          <w:tcPr>
            <w:tcW w:w="1728" w:type="dxa"/>
          </w:tcPr>
          <w:p w14:paraId="32BB1C68" w14:textId="77777777"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Cooperative work experience education</w:t>
            </w:r>
          </w:p>
          <w:p w14:paraId="4F3D7DE0"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6F9AFB33" w14:textId="3E690960" w:rsidR="000471F1" w:rsidRPr="00313B19" w:rsidRDefault="00162D2A" w:rsidP="00806B6A">
            <w:pPr>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T</w:t>
            </w:r>
            <w:r w:rsidR="000471F1" w:rsidRPr="00313B19">
              <w:rPr>
                <w:rFonts w:asciiTheme="majorHAnsi" w:hAnsiTheme="majorHAnsi" w:cstheme="majorHAnsi"/>
                <w:color w:val="000000" w:themeColor="text1"/>
                <w:sz w:val="22"/>
                <w:szCs w:val="22"/>
              </w:rPr>
              <w:t>he employment of students in part-time jobs selected and approved as having educational value for the students employed therein and coordinated by college employees.</w:t>
            </w:r>
            <w:r w:rsidR="00D92EDA" w:rsidRPr="00313B19">
              <w:rPr>
                <w:rFonts w:asciiTheme="majorHAnsi" w:hAnsiTheme="majorHAnsi" w:cstheme="majorHAnsi"/>
                <w:color w:val="000000" w:themeColor="text1"/>
                <w:sz w:val="22"/>
                <w:szCs w:val="22"/>
              </w:rPr>
              <w:t xml:space="preserve"> </w:t>
            </w:r>
            <w:r w:rsidRPr="00313B19">
              <w:rPr>
                <w:rFonts w:asciiTheme="majorHAnsi" w:hAnsiTheme="majorHAnsi" w:cstheme="majorHAnsi"/>
                <w:color w:val="000000" w:themeColor="text1"/>
                <w:sz w:val="22"/>
                <w:szCs w:val="22"/>
              </w:rPr>
              <w:t>(</w:t>
            </w:r>
            <w:r w:rsidR="00D92EDA" w:rsidRPr="00313B19">
              <w:rPr>
                <w:rFonts w:asciiTheme="majorHAnsi" w:hAnsiTheme="majorHAnsi" w:cstheme="majorHAnsi"/>
                <w:color w:val="000000" w:themeColor="text1"/>
                <w:sz w:val="22"/>
                <w:szCs w:val="22"/>
              </w:rPr>
              <w:t>Title 5 § 55250.3</w:t>
            </w:r>
            <w:r w:rsidRPr="00313B19">
              <w:rPr>
                <w:rFonts w:asciiTheme="majorHAnsi" w:hAnsiTheme="majorHAnsi" w:cstheme="majorHAnsi"/>
                <w:color w:val="000000" w:themeColor="text1"/>
                <w:sz w:val="22"/>
                <w:szCs w:val="22"/>
              </w:rPr>
              <w:t>)</w:t>
            </w:r>
          </w:p>
          <w:p w14:paraId="2B3F2FEC" w14:textId="3F37FC00" w:rsidR="000471F1" w:rsidRPr="00313B19" w:rsidRDefault="000471F1" w:rsidP="00806B6A">
            <w:pPr>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(a) General Work Experience Education is supervised employment which is intended to assist students in acquiring desirable work habits, attitudes and career awareness. The work experience need not be related to the students' educational goals. Student’s jobs need not be directly related to their educational goals.</w:t>
            </w:r>
            <w:r w:rsidR="00D92EDA" w:rsidRPr="00313B19">
              <w:rPr>
                <w:rFonts w:asciiTheme="majorHAnsi" w:hAnsiTheme="majorHAnsi" w:cstheme="majorHAnsi"/>
                <w:color w:val="000000" w:themeColor="text1"/>
                <w:sz w:val="22"/>
                <w:szCs w:val="22"/>
              </w:rPr>
              <w:t xml:space="preserve"> </w:t>
            </w:r>
            <w:r w:rsidR="00162D2A" w:rsidRPr="00313B19">
              <w:rPr>
                <w:rFonts w:asciiTheme="majorHAnsi" w:hAnsiTheme="majorHAnsi" w:cstheme="majorHAnsi"/>
                <w:color w:val="000000" w:themeColor="text1"/>
                <w:sz w:val="22"/>
                <w:szCs w:val="22"/>
              </w:rPr>
              <w:t>(</w:t>
            </w:r>
            <w:r w:rsidR="00D92EDA" w:rsidRPr="00313B19">
              <w:rPr>
                <w:rFonts w:asciiTheme="majorHAnsi" w:hAnsiTheme="majorHAnsi" w:cstheme="majorHAnsi"/>
                <w:color w:val="000000" w:themeColor="text1"/>
                <w:sz w:val="22"/>
                <w:szCs w:val="22"/>
              </w:rPr>
              <w:t>Title 5 §55252</w:t>
            </w:r>
            <w:r w:rsidR="00162D2A" w:rsidRPr="00313B19">
              <w:rPr>
                <w:rFonts w:asciiTheme="majorHAnsi" w:hAnsiTheme="majorHAnsi" w:cstheme="majorHAnsi"/>
                <w:color w:val="000000" w:themeColor="text1"/>
                <w:sz w:val="22"/>
                <w:szCs w:val="22"/>
              </w:rPr>
              <w:t>)</w:t>
            </w:r>
            <w:r w:rsidR="00D92EDA" w:rsidRPr="00313B19">
              <w:rPr>
                <w:rFonts w:asciiTheme="majorHAnsi" w:hAnsiTheme="majorHAnsi" w:cstheme="majorHAnsi"/>
                <w:color w:val="000000" w:themeColor="text1"/>
                <w:sz w:val="22"/>
                <w:szCs w:val="22"/>
              </w:rPr>
              <w:t xml:space="preserve"> </w:t>
            </w:r>
          </w:p>
          <w:p w14:paraId="4E81172B" w14:textId="77777777" w:rsidR="00AE162F" w:rsidRDefault="000471F1" w:rsidP="00806B6A">
            <w:pPr>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(b) Occupational Work Experience Education is supervised employment extending classroom based occupational learning at an on-the-job learning station relating to the students' educational or occupational goal.</w:t>
            </w:r>
            <w:r w:rsidR="00D92EDA" w:rsidRPr="00313B19">
              <w:rPr>
                <w:rFonts w:asciiTheme="majorHAnsi" w:hAnsiTheme="majorHAnsi" w:cstheme="majorHAnsi"/>
                <w:color w:val="000000" w:themeColor="text1"/>
                <w:sz w:val="22"/>
                <w:szCs w:val="22"/>
              </w:rPr>
              <w:t xml:space="preserve">  </w:t>
            </w:r>
            <w:r w:rsidR="00162D2A" w:rsidRPr="00313B19">
              <w:rPr>
                <w:rFonts w:asciiTheme="majorHAnsi" w:hAnsiTheme="majorHAnsi" w:cstheme="majorHAnsi"/>
                <w:color w:val="000000" w:themeColor="text1"/>
                <w:sz w:val="22"/>
                <w:szCs w:val="22"/>
              </w:rPr>
              <w:t>(</w:t>
            </w:r>
            <w:r w:rsidR="00D92EDA" w:rsidRPr="00313B19">
              <w:rPr>
                <w:rFonts w:asciiTheme="majorHAnsi" w:hAnsiTheme="majorHAnsi" w:cstheme="majorHAnsi"/>
                <w:color w:val="000000" w:themeColor="text1"/>
                <w:sz w:val="22"/>
                <w:szCs w:val="22"/>
              </w:rPr>
              <w:t>Title 5 §55252</w:t>
            </w:r>
            <w:r w:rsidR="00162D2A" w:rsidRPr="00313B19">
              <w:rPr>
                <w:rFonts w:asciiTheme="majorHAnsi" w:hAnsiTheme="majorHAnsi" w:cstheme="majorHAnsi"/>
                <w:color w:val="000000" w:themeColor="text1"/>
                <w:sz w:val="22"/>
                <w:szCs w:val="22"/>
              </w:rPr>
              <w:t>)</w:t>
            </w:r>
            <w:r w:rsidR="00CB6189" w:rsidRPr="00313B19">
              <w:rPr>
                <w:rFonts w:asciiTheme="majorHAnsi" w:hAnsiTheme="majorHAnsi" w:cstheme="majorHAnsi"/>
                <w:color w:val="000000" w:themeColor="text1"/>
                <w:sz w:val="22"/>
                <w:szCs w:val="22"/>
              </w:rPr>
              <w:t xml:space="preserve"> </w:t>
            </w:r>
          </w:p>
          <w:p w14:paraId="0512C7C8" w14:textId="4962A32A" w:rsidR="000471F1" w:rsidRPr="00313B19" w:rsidRDefault="00C60376" w:rsidP="00806B6A">
            <w:pPr>
              <w:spacing w:after="120"/>
              <w:rPr>
                <w:rFonts w:asciiTheme="majorHAnsi" w:hAnsiTheme="majorHAnsi" w:cstheme="majorHAnsi"/>
                <w:color w:val="000000" w:themeColor="text1"/>
                <w:sz w:val="22"/>
                <w:szCs w:val="22"/>
              </w:rPr>
            </w:pPr>
            <w:r w:rsidRPr="00313B19">
              <w:rPr>
                <w:rFonts w:asciiTheme="majorHAnsi" w:hAnsiTheme="majorHAnsi" w:cstheme="majorHAnsi"/>
                <w:color w:val="000000" w:themeColor="text1"/>
                <w:sz w:val="22"/>
                <w:szCs w:val="22"/>
              </w:rPr>
              <w:t>https://extranet.cccco.edu/Portals/1/AA/Credit/2015/2015_07CI_CoopWorkExperience.pdf</w:t>
            </w:r>
          </w:p>
        </w:tc>
      </w:tr>
      <w:tr w:rsidR="007058B0" w:rsidRPr="00313B19" w14:paraId="25B56D88" w14:textId="77777777" w:rsidTr="00F11B0F">
        <w:tc>
          <w:tcPr>
            <w:tcW w:w="1728" w:type="dxa"/>
          </w:tcPr>
          <w:p w14:paraId="59722E79" w14:textId="77777777" w:rsidR="00AE162F"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Volunteering/</w:t>
            </w:r>
          </w:p>
          <w:p w14:paraId="1EAA1D36" w14:textId="0C6DC2A9"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community service</w:t>
            </w:r>
          </w:p>
          <w:p w14:paraId="7F2F5703"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562A0959" w14:textId="2C81B807" w:rsidR="000471F1" w:rsidRPr="00313B19" w:rsidRDefault="00A416BF" w:rsidP="00806B6A">
            <w:pPr>
              <w:spacing w:after="120"/>
              <w:rPr>
                <w:rFonts w:asciiTheme="majorHAnsi" w:eastAsia="Times New Roman" w:hAnsiTheme="majorHAnsi" w:cstheme="majorHAnsi"/>
                <w:color w:val="000000" w:themeColor="text1"/>
                <w:sz w:val="22"/>
                <w:szCs w:val="22"/>
              </w:rPr>
            </w:pPr>
            <w:r w:rsidRPr="00313B19">
              <w:rPr>
                <w:rFonts w:asciiTheme="majorHAnsi" w:eastAsia="Times New Roman" w:hAnsiTheme="majorHAnsi" w:cstheme="majorHAnsi"/>
                <w:color w:val="000000" w:themeColor="text1"/>
                <w:sz w:val="22"/>
                <w:szCs w:val="22"/>
              </w:rPr>
              <w:t xml:space="preserve">Voluntary service activities that may or may not be connected to classroom curriculum, but which offer opportunities for exploring careers and learning by doing real work. </w:t>
            </w:r>
          </w:p>
        </w:tc>
      </w:tr>
      <w:tr w:rsidR="007058B0" w:rsidRPr="00313B19" w14:paraId="2307DBFC" w14:textId="77777777" w:rsidTr="00F11B0F">
        <w:tc>
          <w:tcPr>
            <w:tcW w:w="1728" w:type="dxa"/>
          </w:tcPr>
          <w:p w14:paraId="3C37B7D9" w14:textId="77777777" w:rsidR="000471F1" w:rsidRPr="00806B6A" w:rsidRDefault="000471F1" w:rsidP="000471F1">
            <w:pPr>
              <w:rPr>
                <w:rFonts w:asciiTheme="majorHAnsi" w:eastAsia="Times New Roman" w:hAnsiTheme="majorHAnsi" w:cstheme="majorHAnsi"/>
                <w:b/>
                <w:color w:val="000000" w:themeColor="text1"/>
                <w:sz w:val="22"/>
                <w:szCs w:val="22"/>
              </w:rPr>
            </w:pPr>
            <w:r w:rsidRPr="00806B6A">
              <w:rPr>
                <w:rFonts w:asciiTheme="majorHAnsi" w:eastAsia="Times New Roman" w:hAnsiTheme="majorHAnsi" w:cstheme="majorHAnsi"/>
                <w:b/>
                <w:color w:val="000000" w:themeColor="text1"/>
                <w:sz w:val="22"/>
                <w:szCs w:val="22"/>
              </w:rPr>
              <w:t>Simulated workplace experience</w:t>
            </w:r>
          </w:p>
          <w:p w14:paraId="4094D793" w14:textId="77777777" w:rsidR="000471F1" w:rsidRPr="00806B6A" w:rsidRDefault="000471F1" w:rsidP="000471F1">
            <w:pPr>
              <w:rPr>
                <w:rFonts w:asciiTheme="majorHAnsi" w:eastAsia="Times New Roman" w:hAnsiTheme="majorHAnsi" w:cstheme="majorHAnsi"/>
                <w:b/>
                <w:color w:val="000000" w:themeColor="text1"/>
                <w:sz w:val="22"/>
                <w:szCs w:val="22"/>
              </w:rPr>
            </w:pPr>
          </w:p>
        </w:tc>
        <w:tc>
          <w:tcPr>
            <w:tcW w:w="7848" w:type="dxa"/>
          </w:tcPr>
          <w:p w14:paraId="291EF0C7" w14:textId="234FD372" w:rsidR="000471F1" w:rsidRPr="00313B19" w:rsidRDefault="000471F1" w:rsidP="00806B6A">
            <w:pPr>
              <w:pStyle w:val="FootnoteText"/>
              <w:spacing w:after="120"/>
              <w:rPr>
                <w:rFonts w:asciiTheme="majorHAnsi" w:hAnsiTheme="majorHAnsi"/>
                <w:sz w:val="22"/>
                <w:szCs w:val="22"/>
              </w:rPr>
            </w:pPr>
            <w:r w:rsidRPr="00313B19">
              <w:rPr>
                <w:rFonts w:asciiTheme="majorHAnsi" w:hAnsiTheme="majorHAnsi" w:cstheme="majorHAnsi"/>
                <w:color w:val="000000" w:themeColor="text1"/>
                <w:sz w:val="22"/>
                <w:szCs w:val="22"/>
              </w:rPr>
              <w:t>Work-based learning activities that simulate work environments. Examples include automotive or culinary programs in which sustained industry involvement allows student to develop and apply their skills in the context of indust</w:t>
            </w:r>
            <w:r w:rsidR="00AE162F">
              <w:rPr>
                <w:rFonts w:asciiTheme="majorHAnsi" w:hAnsiTheme="majorHAnsi" w:cstheme="majorHAnsi"/>
                <w:color w:val="000000" w:themeColor="text1"/>
                <w:sz w:val="22"/>
                <w:szCs w:val="22"/>
              </w:rPr>
              <w:t xml:space="preserve">ry standards and expectations. </w:t>
            </w:r>
            <w:r w:rsidR="00A416BF" w:rsidRPr="00313B19">
              <w:rPr>
                <w:rFonts w:asciiTheme="majorHAnsi" w:hAnsiTheme="majorHAnsi" w:cstheme="majorHAnsi"/>
                <w:color w:val="000000" w:themeColor="text1"/>
                <w:sz w:val="22"/>
                <w:szCs w:val="22"/>
              </w:rPr>
              <w:t xml:space="preserve">Simulated experiences may be valuable when experiences in real work settings are not possible, due to </w:t>
            </w:r>
            <w:r w:rsidR="00843F8D" w:rsidRPr="00313B19">
              <w:rPr>
                <w:rFonts w:asciiTheme="majorHAnsi" w:hAnsiTheme="majorHAnsi" w:cstheme="majorHAnsi"/>
                <w:color w:val="000000" w:themeColor="text1"/>
                <w:sz w:val="22"/>
                <w:szCs w:val="22"/>
              </w:rPr>
              <w:t>logistical or other constraints.</w:t>
            </w:r>
            <w:r w:rsidR="00CB6189" w:rsidRPr="00313B19">
              <w:rPr>
                <w:rFonts w:asciiTheme="majorHAnsi" w:hAnsiTheme="majorHAnsi"/>
                <w:sz w:val="22"/>
                <w:szCs w:val="22"/>
              </w:rPr>
              <w:t xml:space="preserve"> </w:t>
            </w:r>
            <w:r w:rsidR="00CB6189" w:rsidRPr="00313B19">
              <w:rPr>
                <w:rFonts w:asciiTheme="majorHAnsi" w:hAnsiTheme="majorHAnsi" w:cstheme="majorHAnsi"/>
                <w:color w:val="000000" w:themeColor="text1"/>
                <w:sz w:val="22"/>
                <w:szCs w:val="22"/>
              </w:rPr>
              <w:t>(WestEd, Work-Based Learning in California)</w:t>
            </w:r>
          </w:p>
        </w:tc>
      </w:tr>
    </w:tbl>
    <w:p w14:paraId="7F8F1647" w14:textId="77777777" w:rsidR="00150109" w:rsidRPr="00313B19" w:rsidRDefault="00150109" w:rsidP="00962134">
      <w:pPr>
        <w:rPr>
          <w:rFonts w:asciiTheme="majorHAnsi" w:eastAsia="Times New Roman" w:hAnsiTheme="majorHAnsi" w:cstheme="majorHAnsi"/>
          <w:color w:val="000000" w:themeColor="text1"/>
          <w:sz w:val="22"/>
          <w:szCs w:val="22"/>
        </w:rPr>
      </w:pPr>
    </w:p>
    <w:p w14:paraId="516C1447" w14:textId="77777777" w:rsidR="00D63836" w:rsidRPr="00313B19" w:rsidRDefault="00D63836" w:rsidP="00962134">
      <w:pPr>
        <w:rPr>
          <w:rFonts w:asciiTheme="majorHAnsi" w:hAnsiTheme="majorHAnsi" w:cstheme="majorHAnsi"/>
          <w:color w:val="000000" w:themeColor="text1"/>
          <w:sz w:val="22"/>
          <w:szCs w:val="22"/>
        </w:rPr>
      </w:pPr>
    </w:p>
    <w:sectPr w:rsidR="00D63836" w:rsidRPr="00313B19" w:rsidSect="0096213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BB29" w14:textId="77777777" w:rsidR="00DB71EA" w:rsidRDefault="00DB71EA" w:rsidP="00346D01">
      <w:r>
        <w:separator/>
      </w:r>
    </w:p>
  </w:endnote>
  <w:endnote w:type="continuationSeparator" w:id="0">
    <w:p w14:paraId="5E352FFC" w14:textId="77777777" w:rsidR="00DB71EA" w:rsidRDefault="00DB71EA" w:rsidP="0034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1D8E" w14:textId="77777777" w:rsidR="00806B6A" w:rsidRDefault="00806B6A" w:rsidP="00806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6F740" w14:textId="77777777" w:rsidR="00806B6A" w:rsidRDefault="00806B6A" w:rsidP="00806B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48B6" w14:textId="77777777" w:rsidR="00806B6A" w:rsidRPr="00806B6A" w:rsidRDefault="00806B6A" w:rsidP="00806B6A">
    <w:pPr>
      <w:pStyle w:val="Footer"/>
      <w:framePr w:wrap="around" w:vAnchor="text" w:hAnchor="margin" w:xAlign="right" w:y="1"/>
      <w:rPr>
        <w:rStyle w:val="PageNumber"/>
        <w:rFonts w:asciiTheme="majorHAnsi" w:hAnsiTheme="majorHAnsi"/>
        <w:sz w:val="22"/>
        <w:szCs w:val="22"/>
      </w:rPr>
    </w:pPr>
    <w:r w:rsidRPr="00806B6A">
      <w:rPr>
        <w:rStyle w:val="PageNumber"/>
        <w:rFonts w:asciiTheme="majorHAnsi" w:hAnsiTheme="majorHAnsi"/>
        <w:sz w:val="22"/>
        <w:szCs w:val="22"/>
      </w:rPr>
      <w:fldChar w:fldCharType="begin"/>
    </w:r>
    <w:r w:rsidRPr="00806B6A">
      <w:rPr>
        <w:rStyle w:val="PageNumber"/>
        <w:rFonts w:asciiTheme="majorHAnsi" w:hAnsiTheme="majorHAnsi"/>
        <w:sz w:val="22"/>
        <w:szCs w:val="22"/>
      </w:rPr>
      <w:instrText xml:space="preserve">PAGE  </w:instrText>
    </w:r>
    <w:r w:rsidRPr="00806B6A">
      <w:rPr>
        <w:rStyle w:val="PageNumber"/>
        <w:rFonts w:asciiTheme="majorHAnsi" w:hAnsiTheme="majorHAnsi"/>
        <w:sz w:val="22"/>
        <w:szCs w:val="22"/>
      </w:rPr>
      <w:fldChar w:fldCharType="separate"/>
    </w:r>
    <w:r w:rsidR="00AE162F">
      <w:rPr>
        <w:rStyle w:val="PageNumber"/>
        <w:rFonts w:asciiTheme="majorHAnsi" w:hAnsiTheme="majorHAnsi"/>
        <w:noProof/>
        <w:sz w:val="22"/>
        <w:szCs w:val="22"/>
      </w:rPr>
      <w:t>1</w:t>
    </w:r>
    <w:r w:rsidRPr="00806B6A">
      <w:rPr>
        <w:rStyle w:val="PageNumber"/>
        <w:rFonts w:asciiTheme="majorHAnsi" w:hAnsiTheme="majorHAnsi"/>
        <w:sz w:val="22"/>
        <w:szCs w:val="22"/>
      </w:rPr>
      <w:fldChar w:fldCharType="end"/>
    </w:r>
  </w:p>
  <w:p w14:paraId="3BF8E725" w14:textId="77777777" w:rsidR="00806B6A" w:rsidRDefault="00806B6A" w:rsidP="00806B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A648" w14:textId="77777777" w:rsidR="00DB71EA" w:rsidRDefault="00DB71EA" w:rsidP="00346D01">
      <w:r>
        <w:separator/>
      </w:r>
    </w:p>
  </w:footnote>
  <w:footnote w:type="continuationSeparator" w:id="0">
    <w:p w14:paraId="297B7EA0" w14:textId="77777777" w:rsidR="00DB71EA" w:rsidRDefault="00DB71EA" w:rsidP="00346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74A23"/>
    <w:multiLevelType w:val="multilevel"/>
    <w:tmpl w:val="B36CC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09"/>
    <w:rsid w:val="000471F1"/>
    <w:rsid w:val="00051412"/>
    <w:rsid w:val="00142104"/>
    <w:rsid w:val="00150109"/>
    <w:rsid w:val="00155735"/>
    <w:rsid w:val="00162D2A"/>
    <w:rsid w:val="001C0660"/>
    <w:rsid w:val="00227A22"/>
    <w:rsid w:val="002640CE"/>
    <w:rsid w:val="00313B19"/>
    <w:rsid w:val="003144F1"/>
    <w:rsid w:val="00346D01"/>
    <w:rsid w:val="004039FF"/>
    <w:rsid w:val="004120D1"/>
    <w:rsid w:val="00462D73"/>
    <w:rsid w:val="0050331C"/>
    <w:rsid w:val="00524B03"/>
    <w:rsid w:val="00546107"/>
    <w:rsid w:val="0057712B"/>
    <w:rsid w:val="005C2B4D"/>
    <w:rsid w:val="00605C73"/>
    <w:rsid w:val="00687CD4"/>
    <w:rsid w:val="007058B0"/>
    <w:rsid w:val="00725F43"/>
    <w:rsid w:val="007930F8"/>
    <w:rsid w:val="007B05BA"/>
    <w:rsid w:val="00806B6A"/>
    <w:rsid w:val="00843F8D"/>
    <w:rsid w:val="00962134"/>
    <w:rsid w:val="009942C1"/>
    <w:rsid w:val="009C574C"/>
    <w:rsid w:val="00A3489B"/>
    <w:rsid w:val="00A416BF"/>
    <w:rsid w:val="00AE162F"/>
    <w:rsid w:val="00AE4175"/>
    <w:rsid w:val="00B34A19"/>
    <w:rsid w:val="00B37084"/>
    <w:rsid w:val="00B827B0"/>
    <w:rsid w:val="00C60376"/>
    <w:rsid w:val="00CB6189"/>
    <w:rsid w:val="00D34E2F"/>
    <w:rsid w:val="00D63836"/>
    <w:rsid w:val="00D92EDA"/>
    <w:rsid w:val="00DB71EA"/>
    <w:rsid w:val="00DF3434"/>
    <w:rsid w:val="00E866EF"/>
    <w:rsid w:val="00EE226B"/>
    <w:rsid w:val="00EE6C66"/>
    <w:rsid w:val="00F11B0F"/>
    <w:rsid w:val="00F163DC"/>
    <w:rsid w:val="00F9465D"/>
    <w:rsid w:val="00FA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E597"/>
  <w14:defaultImageDpi w14:val="300"/>
  <w15:docId w15:val="{51B949B3-C258-D14D-AE7D-F7D321DC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109"/>
  </w:style>
  <w:style w:type="table" w:styleId="TableGrid">
    <w:name w:val="Table Grid"/>
    <w:basedOn w:val="TableNormal"/>
    <w:uiPriority w:val="59"/>
    <w:rsid w:val="009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346D01"/>
    <w:pPr>
      <w:spacing w:before="100" w:beforeAutospacing="1" w:after="100" w:afterAutospacing="1"/>
    </w:pPr>
    <w:rPr>
      <w:rFonts w:ascii="Arial Unicode MS" w:eastAsia="Arial Unicode MS" w:hAnsi="Arial Unicode MS" w:cs="Times New Roman"/>
      <w:noProof/>
      <w:szCs w:val="20"/>
    </w:rPr>
  </w:style>
  <w:style w:type="character" w:styleId="FootnoteReference">
    <w:name w:val="footnote reference"/>
    <w:basedOn w:val="DefaultParagraphFont"/>
    <w:semiHidden/>
    <w:rsid w:val="00346D01"/>
    <w:rPr>
      <w:vertAlign w:val="superscript"/>
    </w:rPr>
  </w:style>
  <w:style w:type="paragraph" w:styleId="FootnoteText">
    <w:name w:val="footnote text"/>
    <w:basedOn w:val="Normal"/>
    <w:link w:val="FootnoteTextChar"/>
    <w:semiHidden/>
    <w:rsid w:val="00346D01"/>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semiHidden/>
    <w:rsid w:val="00346D01"/>
    <w:rPr>
      <w:rFonts w:ascii="Times New Roman" w:eastAsia="Times New Roman" w:hAnsi="Times New Roman" w:cs="Times New Roman"/>
      <w:noProof/>
      <w:sz w:val="20"/>
      <w:szCs w:val="20"/>
    </w:rPr>
  </w:style>
  <w:style w:type="paragraph" w:styleId="BodyText">
    <w:name w:val="Body Text"/>
    <w:basedOn w:val="Normal"/>
    <w:link w:val="BodyTextChar"/>
    <w:semiHidden/>
    <w:rsid w:val="00D63836"/>
    <w:rPr>
      <w:rFonts w:ascii="Times" w:eastAsia="Times" w:hAnsi="Times" w:cs="Times New Roman"/>
      <w:noProof/>
      <w:color w:val="000000"/>
      <w:szCs w:val="20"/>
    </w:rPr>
  </w:style>
  <w:style w:type="character" w:customStyle="1" w:styleId="BodyTextChar">
    <w:name w:val="Body Text Char"/>
    <w:basedOn w:val="DefaultParagraphFont"/>
    <w:link w:val="BodyText"/>
    <w:semiHidden/>
    <w:rsid w:val="00D63836"/>
    <w:rPr>
      <w:rFonts w:ascii="Times" w:eastAsia="Times" w:hAnsi="Times" w:cs="Times New Roman"/>
      <w:noProof/>
      <w:color w:val="000000"/>
      <w:szCs w:val="20"/>
    </w:rPr>
  </w:style>
  <w:style w:type="paragraph" w:styleId="BalloonText">
    <w:name w:val="Balloon Text"/>
    <w:basedOn w:val="Normal"/>
    <w:link w:val="BalloonTextChar"/>
    <w:uiPriority w:val="99"/>
    <w:semiHidden/>
    <w:unhideWhenUsed/>
    <w:rsid w:val="009942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2C1"/>
    <w:rPr>
      <w:rFonts w:ascii="Times New Roman" w:hAnsi="Times New Roman" w:cs="Times New Roman"/>
      <w:sz w:val="18"/>
      <w:szCs w:val="18"/>
    </w:rPr>
  </w:style>
  <w:style w:type="paragraph" w:styleId="Footer">
    <w:name w:val="footer"/>
    <w:basedOn w:val="Normal"/>
    <w:link w:val="FooterChar"/>
    <w:uiPriority w:val="99"/>
    <w:unhideWhenUsed/>
    <w:rsid w:val="00806B6A"/>
    <w:pPr>
      <w:tabs>
        <w:tab w:val="center" w:pos="4320"/>
        <w:tab w:val="right" w:pos="8640"/>
      </w:tabs>
    </w:pPr>
  </w:style>
  <w:style w:type="character" w:customStyle="1" w:styleId="FooterChar">
    <w:name w:val="Footer Char"/>
    <w:basedOn w:val="DefaultParagraphFont"/>
    <w:link w:val="Footer"/>
    <w:uiPriority w:val="99"/>
    <w:rsid w:val="00806B6A"/>
  </w:style>
  <w:style w:type="character" w:styleId="PageNumber">
    <w:name w:val="page number"/>
    <w:basedOn w:val="DefaultParagraphFont"/>
    <w:uiPriority w:val="99"/>
    <w:semiHidden/>
    <w:unhideWhenUsed/>
    <w:rsid w:val="00806B6A"/>
  </w:style>
  <w:style w:type="paragraph" w:styleId="Header">
    <w:name w:val="header"/>
    <w:basedOn w:val="Normal"/>
    <w:link w:val="HeaderChar"/>
    <w:uiPriority w:val="99"/>
    <w:unhideWhenUsed/>
    <w:rsid w:val="00806B6A"/>
    <w:pPr>
      <w:tabs>
        <w:tab w:val="center" w:pos="4320"/>
        <w:tab w:val="right" w:pos="8640"/>
      </w:tabs>
    </w:pPr>
  </w:style>
  <w:style w:type="character" w:customStyle="1" w:styleId="HeaderChar">
    <w:name w:val="Header Char"/>
    <w:basedOn w:val="DefaultParagraphFont"/>
    <w:link w:val="Header"/>
    <w:uiPriority w:val="99"/>
    <w:rsid w:val="0080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2212">
      <w:bodyDiv w:val="1"/>
      <w:marLeft w:val="0"/>
      <w:marRight w:val="0"/>
      <w:marTop w:val="0"/>
      <w:marBottom w:val="0"/>
      <w:divBdr>
        <w:top w:val="none" w:sz="0" w:space="0" w:color="auto"/>
        <w:left w:val="none" w:sz="0" w:space="0" w:color="auto"/>
        <w:bottom w:val="none" w:sz="0" w:space="0" w:color="auto"/>
        <w:right w:val="none" w:sz="0" w:space="0" w:color="auto"/>
      </w:divBdr>
    </w:div>
    <w:div w:id="236286325">
      <w:bodyDiv w:val="1"/>
      <w:marLeft w:val="0"/>
      <w:marRight w:val="0"/>
      <w:marTop w:val="0"/>
      <w:marBottom w:val="0"/>
      <w:divBdr>
        <w:top w:val="none" w:sz="0" w:space="0" w:color="auto"/>
        <w:left w:val="none" w:sz="0" w:space="0" w:color="auto"/>
        <w:bottom w:val="none" w:sz="0" w:space="0" w:color="auto"/>
        <w:right w:val="none" w:sz="0" w:space="0" w:color="auto"/>
      </w:divBdr>
    </w:div>
    <w:div w:id="411390792">
      <w:bodyDiv w:val="1"/>
      <w:marLeft w:val="0"/>
      <w:marRight w:val="0"/>
      <w:marTop w:val="0"/>
      <w:marBottom w:val="0"/>
      <w:divBdr>
        <w:top w:val="none" w:sz="0" w:space="0" w:color="auto"/>
        <w:left w:val="none" w:sz="0" w:space="0" w:color="auto"/>
        <w:bottom w:val="none" w:sz="0" w:space="0" w:color="auto"/>
        <w:right w:val="none" w:sz="0" w:space="0" w:color="auto"/>
      </w:divBdr>
    </w:div>
    <w:div w:id="741609455">
      <w:bodyDiv w:val="1"/>
      <w:marLeft w:val="0"/>
      <w:marRight w:val="0"/>
      <w:marTop w:val="0"/>
      <w:marBottom w:val="0"/>
      <w:divBdr>
        <w:top w:val="none" w:sz="0" w:space="0" w:color="auto"/>
        <w:left w:val="none" w:sz="0" w:space="0" w:color="auto"/>
        <w:bottom w:val="none" w:sz="0" w:space="0" w:color="auto"/>
        <w:right w:val="none" w:sz="0" w:space="0" w:color="auto"/>
      </w:divBdr>
    </w:div>
    <w:div w:id="827524556">
      <w:bodyDiv w:val="1"/>
      <w:marLeft w:val="0"/>
      <w:marRight w:val="0"/>
      <w:marTop w:val="0"/>
      <w:marBottom w:val="0"/>
      <w:divBdr>
        <w:top w:val="none" w:sz="0" w:space="0" w:color="auto"/>
        <w:left w:val="none" w:sz="0" w:space="0" w:color="auto"/>
        <w:bottom w:val="none" w:sz="0" w:space="0" w:color="auto"/>
        <w:right w:val="none" w:sz="0" w:space="0" w:color="auto"/>
      </w:divBdr>
    </w:div>
    <w:div w:id="939333433">
      <w:bodyDiv w:val="1"/>
      <w:marLeft w:val="0"/>
      <w:marRight w:val="0"/>
      <w:marTop w:val="0"/>
      <w:marBottom w:val="0"/>
      <w:divBdr>
        <w:top w:val="none" w:sz="0" w:space="0" w:color="auto"/>
        <w:left w:val="none" w:sz="0" w:space="0" w:color="auto"/>
        <w:bottom w:val="none" w:sz="0" w:space="0" w:color="auto"/>
        <w:right w:val="none" w:sz="0" w:space="0" w:color="auto"/>
      </w:divBdr>
    </w:div>
    <w:div w:id="1187911838">
      <w:bodyDiv w:val="1"/>
      <w:marLeft w:val="0"/>
      <w:marRight w:val="0"/>
      <w:marTop w:val="0"/>
      <w:marBottom w:val="0"/>
      <w:divBdr>
        <w:top w:val="none" w:sz="0" w:space="0" w:color="auto"/>
        <w:left w:val="none" w:sz="0" w:space="0" w:color="auto"/>
        <w:bottom w:val="none" w:sz="0" w:space="0" w:color="auto"/>
        <w:right w:val="none" w:sz="0" w:space="0" w:color="auto"/>
      </w:divBdr>
    </w:div>
    <w:div w:id="1584754172">
      <w:bodyDiv w:val="1"/>
      <w:marLeft w:val="0"/>
      <w:marRight w:val="0"/>
      <w:marTop w:val="0"/>
      <w:marBottom w:val="0"/>
      <w:divBdr>
        <w:top w:val="none" w:sz="0" w:space="0" w:color="auto"/>
        <w:left w:val="none" w:sz="0" w:space="0" w:color="auto"/>
        <w:bottom w:val="none" w:sz="0" w:space="0" w:color="auto"/>
        <w:right w:val="none" w:sz="0" w:space="0" w:color="auto"/>
      </w:divBdr>
      <w:divsChild>
        <w:div w:id="1646857477">
          <w:marLeft w:val="0"/>
          <w:marRight w:val="0"/>
          <w:marTop w:val="0"/>
          <w:marBottom w:val="0"/>
          <w:divBdr>
            <w:top w:val="none" w:sz="0" w:space="0" w:color="auto"/>
            <w:left w:val="none" w:sz="0" w:space="0" w:color="auto"/>
            <w:bottom w:val="none" w:sz="0" w:space="0" w:color="auto"/>
            <w:right w:val="none" w:sz="0" w:space="0" w:color="auto"/>
          </w:divBdr>
        </w:div>
        <w:div w:id="270941964">
          <w:marLeft w:val="0"/>
          <w:marRight w:val="0"/>
          <w:marTop w:val="0"/>
          <w:marBottom w:val="0"/>
          <w:divBdr>
            <w:top w:val="none" w:sz="0" w:space="0" w:color="auto"/>
            <w:left w:val="none" w:sz="0" w:space="0" w:color="auto"/>
            <w:bottom w:val="none" w:sz="0" w:space="0" w:color="auto"/>
            <w:right w:val="none" w:sz="0" w:space="0" w:color="auto"/>
          </w:divBdr>
        </w:div>
        <w:div w:id="1471678287">
          <w:marLeft w:val="0"/>
          <w:marRight w:val="0"/>
          <w:marTop w:val="0"/>
          <w:marBottom w:val="0"/>
          <w:divBdr>
            <w:top w:val="none" w:sz="0" w:space="0" w:color="auto"/>
            <w:left w:val="none" w:sz="0" w:space="0" w:color="auto"/>
            <w:bottom w:val="none" w:sz="0" w:space="0" w:color="auto"/>
            <w:right w:val="none" w:sz="0" w:space="0" w:color="auto"/>
          </w:divBdr>
        </w:div>
        <w:div w:id="1586956519">
          <w:marLeft w:val="0"/>
          <w:marRight w:val="0"/>
          <w:marTop w:val="0"/>
          <w:marBottom w:val="0"/>
          <w:divBdr>
            <w:top w:val="none" w:sz="0" w:space="0" w:color="auto"/>
            <w:left w:val="none" w:sz="0" w:space="0" w:color="auto"/>
            <w:bottom w:val="none" w:sz="0" w:space="0" w:color="auto"/>
            <w:right w:val="none" w:sz="0" w:space="0" w:color="auto"/>
          </w:divBdr>
        </w:div>
        <w:div w:id="484398583">
          <w:marLeft w:val="0"/>
          <w:marRight w:val="0"/>
          <w:marTop w:val="0"/>
          <w:marBottom w:val="0"/>
          <w:divBdr>
            <w:top w:val="none" w:sz="0" w:space="0" w:color="auto"/>
            <w:left w:val="none" w:sz="0" w:space="0" w:color="auto"/>
            <w:bottom w:val="none" w:sz="0" w:space="0" w:color="auto"/>
            <w:right w:val="none" w:sz="0" w:space="0" w:color="auto"/>
          </w:divBdr>
        </w:div>
        <w:div w:id="2106224435">
          <w:marLeft w:val="0"/>
          <w:marRight w:val="0"/>
          <w:marTop w:val="0"/>
          <w:marBottom w:val="0"/>
          <w:divBdr>
            <w:top w:val="none" w:sz="0" w:space="0" w:color="auto"/>
            <w:left w:val="none" w:sz="0" w:space="0" w:color="auto"/>
            <w:bottom w:val="none" w:sz="0" w:space="0" w:color="auto"/>
            <w:right w:val="none" w:sz="0" w:space="0" w:color="auto"/>
          </w:divBdr>
        </w:div>
        <w:div w:id="771165745">
          <w:marLeft w:val="0"/>
          <w:marRight w:val="0"/>
          <w:marTop w:val="0"/>
          <w:marBottom w:val="0"/>
          <w:divBdr>
            <w:top w:val="none" w:sz="0" w:space="0" w:color="auto"/>
            <w:left w:val="none" w:sz="0" w:space="0" w:color="auto"/>
            <w:bottom w:val="none" w:sz="0" w:space="0" w:color="auto"/>
            <w:right w:val="none" w:sz="0" w:space="0" w:color="auto"/>
          </w:divBdr>
        </w:div>
        <w:div w:id="1910925047">
          <w:marLeft w:val="0"/>
          <w:marRight w:val="0"/>
          <w:marTop w:val="0"/>
          <w:marBottom w:val="0"/>
          <w:divBdr>
            <w:top w:val="none" w:sz="0" w:space="0" w:color="auto"/>
            <w:left w:val="none" w:sz="0" w:space="0" w:color="auto"/>
            <w:bottom w:val="none" w:sz="0" w:space="0" w:color="auto"/>
            <w:right w:val="none" w:sz="0" w:space="0" w:color="auto"/>
          </w:divBdr>
        </w:div>
        <w:div w:id="896624519">
          <w:marLeft w:val="0"/>
          <w:marRight w:val="0"/>
          <w:marTop w:val="0"/>
          <w:marBottom w:val="0"/>
          <w:divBdr>
            <w:top w:val="none" w:sz="0" w:space="0" w:color="auto"/>
            <w:left w:val="none" w:sz="0" w:space="0" w:color="auto"/>
            <w:bottom w:val="none" w:sz="0" w:space="0" w:color="auto"/>
            <w:right w:val="none" w:sz="0" w:space="0" w:color="auto"/>
          </w:divBdr>
        </w:div>
        <w:div w:id="1286619913">
          <w:marLeft w:val="0"/>
          <w:marRight w:val="0"/>
          <w:marTop w:val="0"/>
          <w:marBottom w:val="0"/>
          <w:divBdr>
            <w:top w:val="none" w:sz="0" w:space="0" w:color="auto"/>
            <w:left w:val="none" w:sz="0" w:space="0" w:color="auto"/>
            <w:bottom w:val="none" w:sz="0" w:space="0" w:color="auto"/>
            <w:right w:val="none" w:sz="0" w:space="0" w:color="auto"/>
          </w:divBdr>
        </w:div>
        <w:div w:id="1345398559">
          <w:marLeft w:val="0"/>
          <w:marRight w:val="0"/>
          <w:marTop w:val="0"/>
          <w:marBottom w:val="0"/>
          <w:divBdr>
            <w:top w:val="none" w:sz="0" w:space="0" w:color="auto"/>
            <w:left w:val="none" w:sz="0" w:space="0" w:color="auto"/>
            <w:bottom w:val="none" w:sz="0" w:space="0" w:color="auto"/>
            <w:right w:val="none" w:sz="0" w:space="0" w:color="auto"/>
          </w:divBdr>
        </w:div>
      </w:divsChild>
    </w:div>
    <w:div w:id="1680572356">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2003700211">
      <w:bodyDiv w:val="1"/>
      <w:marLeft w:val="0"/>
      <w:marRight w:val="0"/>
      <w:marTop w:val="0"/>
      <w:marBottom w:val="0"/>
      <w:divBdr>
        <w:top w:val="none" w:sz="0" w:space="0" w:color="auto"/>
        <w:left w:val="none" w:sz="0" w:space="0" w:color="auto"/>
        <w:bottom w:val="none" w:sz="0" w:space="0" w:color="auto"/>
        <w:right w:val="none" w:sz="0" w:space="0" w:color="auto"/>
      </w:divBdr>
    </w:div>
    <w:div w:id="2036105101">
      <w:bodyDiv w:val="1"/>
      <w:marLeft w:val="0"/>
      <w:marRight w:val="0"/>
      <w:marTop w:val="0"/>
      <w:marBottom w:val="0"/>
      <w:divBdr>
        <w:top w:val="none" w:sz="0" w:space="0" w:color="auto"/>
        <w:left w:val="none" w:sz="0" w:space="0" w:color="auto"/>
        <w:bottom w:val="none" w:sz="0" w:space="0" w:color="auto"/>
        <w:right w:val="none" w:sz="0" w:space="0" w:color="auto"/>
      </w:divBdr>
    </w:div>
    <w:div w:id="2062049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Headington</dc:creator>
  <cp:keywords/>
  <dc:description/>
  <cp:lastModifiedBy>Svetlana Darche</cp:lastModifiedBy>
  <cp:revision>2</cp:revision>
  <cp:lastPrinted>2018-10-10T14:21:00Z</cp:lastPrinted>
  <dcterms:created xsi:type="dcterms:W3CDTF">2018-10-12T02:07:00Z</dcterms:created>
  <dcterms:modified xsi:type="dcterms:W3CDTF">2018-10-12T02:07:00Z</dcterms:modified>
</cp:coreProperties>
</file>