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702F44" w14:textId="77777777" w:rsidR="00086429" w:rsidRPr="007A64AE" w:rsidRDefault="00086429" w:rsidP="00287C9C">
      <w:pPr>
        <w:jc w:val="center"/>
        <w:rPr>
          <w:rFonts w:cstheme="minorHAnsi"/>
          <w:b/>
          <w:sz w:val="28"/>
        </w:rPr>
      </w:pPr>
      <w:bookmarkStart w:id="0" w:name="_Toc449424225"/>
      <w:bookmarkStart w:id="1" w:name="_GoBack"/>
      <w:bookmarkEnd w:id="1"/>
      <w:r w:rsidRPr="007A64AE">
        <w:rPr>
          <w:rFonts w:cstheme="minorHAnsi"/>
          <w:b/>
          <w:sz w:val="28"/>
        </w:rPr>
        <w:t>Strong Workforce Program Implementation Project</w:t>
      </w:r>
    </w:p>
    <w:p w14:paraId="3ED232E6" w14:textId="4CC5A6E3" w:rsidR="00086429" w:rsidRDefault="00086429" w:rsidP="00287C9C">
      <w:pPr>
        <w:jc w:val="center"/>
        <w:rPr>
          <w:rFonts w:cstheme="minorHAnsi"/>
          <w:b/>
          <w:i/>
          <w:sz w:val="28"/>
        </w:rPr>
      </w:pPr>
      <w:r w:rsidRPr="007A64AE">
        <w:rPr>
          <w:rFonts w:cstheme="minorHAnsi"/>
          <w:b/>
          <w:i/>
          <w:sz w:val="28"/>
        </w:rPr>
        <w:t xml:space="preserve">Workgroup </w:t>
      </w:r>
      <w:r w:rsidR="001636DA">
        <w:rPr>
          <w:rFonts w:cstheme="minorHAnsi"/>
          <w:b/>
          <w:i/>
          <w:sz w:val="28"/>
        </w:rPr>
        <w:t>Snapshot</w:t>
      </w:r>
    </w:p>
    <w:p w14:paraId="066D10DE" w14:textId="06C141B2" w:rsidR="00544F89" w:rsidRDefault="00544F89" w:rsidP="00287C9C">
      <w:pPr>
        <w:jc w:val="both"/>
        <w:rPr>
          <w:rFonts w:cs="Arial"/>
          <w:sz w:val="24"/>
          <w:szCs w:val="24"/>
        </w:rPr>
      </w:pPr>
    </w:p>
    <w:tbl>
      <w:tblPr>
        <w:tblStyle w:val="TableGrid"/>
        <w:tblW w:w="0" w:type="auto"/>
        <w:tblLook w:val="04A0" w:firstRow="1" w:lastRow="0" w:firstColumn="1" w:lastColumn="0" w:noHBand="0" w:noVBand="1"/>
      </w:tblPr>
      <w:tblGrid>
        <w:gridCol w:w="4675"/>
        <w:gridCol w:w="4675"/>
      </w:tblGrid>
      <w:tr w:rsidR="007A4696" w:rsidRPr="007A4696" w14:paraId="37FC1B82" w14:textId="77777777" w:rsidTr="00E82D3B">
        <w:trPr>
          <w:trHeight w:val="576"/>
        </w:trPr>
        <w:tc>
          <w:tcPr>
            <w:tcW w:w="9350" w:type="dxa"/>
            <w:gridSpan w:val="2"/>
            <w:shd w:val="clear" w:color="auto" w:fill="404040" w:themeFill="text1" w:themeFillTint="BF"/>
            <w:vAlign w:val="center"/>
          </w:tcPr>
          <w:p w14:paraId="10B62D7F" w14:textId="7B873CF0" w:rsidR="007A4696" w:rsidRPr="007A4696" w:rsidRDefault="007A4696" w:rsidP="00287C9C">
            <w:pPr>
              <w:jc w:val="center"/>
              <w:rPr>
                <w:rFonts w:cstheme="minorHAnsi"/>
                <w:b/>
                <w:color w:val="FFFFFF" w:themeColor="background1"/>
                <w:sz w:val="28"/>
              </w:rPr>
            </w:pPr>
            <w:r w:rsidRPr="007A4696">
              <w:rPr>
                <w:rFonts w:cstheme="minorHAnsi"/>
                <w:b/>
                <w:color w:val="FFFFFF" w:themeColor="background1"/>
                <w:sz w:val="28"/>
              </w:rPr>
              <w:t xml:space="preserve">Workgroup </w:t>
            </w:r>
            <w:r w:rsidR="00B65783">
              <w:rPr>
                <w:rFonts w:cstheme="minorHAnsi"/>
                <w:b/>
                <w:color w:val="FFFFFF" w:themeColor="background1"/>
                <w:sz w:val="28"/>
              </w:rPr>
              <w:t>1</w:t>
            </w:r>
            <w:r w:rsidRPr="007A4696">
              <w:rPr>
                <w:rFonts w:cstheme="minorHAnsi"/>
                <w:b/>
                <w:color w:val="FFFFFF" w:themeColor="background1"/>
                <w:sz w:val="28"/>
              </w:rPr>
              <w:t xml:space="preserve">: </w:t>
            </w:r>
            <w:r w:rsidR="00287A4D">
              <w:rPr>
                <w:rFonts w:cstheme="minorHAnsi"/>
                <w:b/>
                <w:color w:val="FFFFFF" w:themeColor="background1"/>
                <w:sz w:val="28"/>
              </w:rPr>
              <w:t>Career Pathways</w:t>
            </w:r>
          </w:p>
        </w:tc>
      </w:tr>
      <w:tr w:rsidR="007A4696" w:rsidRPr="00086429" w14:paraId="4C0875A1" w14:textId="77777777" w:rsidTr="00E82D3B">
        <w:tc>
          <w:tcPr>
            <w:tcW w:w="9350" w:type="dxa"/>
            <w:gridSpan w:val="2"/>
            <w:shd w:val="clear" w:color="auto" w:fill="BFBFBF" w:themeFill="background1" w:themeFillShade="BF"/>
          </w:tcPr>
          <w:p w14:paraId="1E34009E" w14:textId="4BF43807" w:rsidR="007A4696" w:rsidRPr="007A4696" w:rsidRDefault="007A4696" w:rsidP="00287C9C">
            <w:pPr>
              <w:jc w:val="center"/>
              <w:rPr>
                <w:rFonts w:cstheme="minorHAnsi"/>
              </w:rPr>
            </w:pPr>
            <w:r>
              <w:rPr>
                <w:rFonts w:cstheme="minorHAnsi"/>
                <w:b/>
              </w:rPr>
              <w:t>Leads</w:t>
            </w:r>
          </w:p>
        </w:tc>
      </w:tr>
      <w:tr w:rsidR="007A4696" w:rsidRPr="00086429" w14:paraId="313E9077" w14:textId="77777777" w:rsidTr="00E82D3B">
        <w:trPr>
          <w:trHeight w:val="827"/>
        </w:trPr>
        <w:tc>
          <w:tcPr>
            <w:tcW w:w="9350" w:type="dxa"/>
            <w:gridSpan w:val="2"/>
          </w:tcPr>
          <w:p w14:paraId="31FDC502" w14:textId="50E4A7F6" w:rsidR="007A4696" w:rsidRPr="00C579A2" w:rsidRDefault="007A4696" w:rsidP="00287C9C">
            <w:pPr>
              <w:pStyle w:val="ListParagraph"/>
              <w:numPr>
                <w:ilvl w:val="0"/>
                <w:numId w:val="31"/>
              </w:numPr>
              <w:rPr>
                <w:rFonts w:cstheme="minorHAnsi"/>
                <w:lang w:val="fr-FR"/>
              </w:rPr>
            </w:pPr>
            <w:r w:rsidRPr="00C579A2">
              <w:rPr>
                <w:rFonts w:cstheme="minorHAnsi"/>
                <w:lang w:val="fr-FR"/>
              </w:rPr>
              <w:t xml:space="preserve">Jennifer </w:t>
            </w:r>
            <w:r w:rsidR="00287A4D">
              <w:rPr>
                <w:rFonts w:cstheme="minorHAnsi"/>
                <w:lang w:val="fr-FR"/>
              </w:rPr>
              <w:t>Patel</w:t>
            </w:r>
            <w:r w:rsidR="00183B9D">
              <w:rPr>
                <w:rFonts w:cstheme="minorHAnsi"/>
                <w:lang w:val="fr-FR"/>
              </w:rPr>
              <w:t>, DSN Business and Entrepreneurship, San Diego and Imperial Counties</w:t>
            </w:r>
          </w:p>
          <w:p w14:paraId="7B957F38" w14:textId="0081D150" w:rsidR="007A4696" w:rsidRPr="00C579A2" w:rsidRDefault="00183B9D" w:rsidP="00183B9D">
            <w:pPr>
              <w:pStyle w:val="ListParagraph"/>
              <w:numPr>
                <w:ilvl w:val="0"/>
                <w:numId w:val="31"/>
              </w:numPr>
              <w:spacing w:after="240"/>
              <w:rPr>
                <w:rFonts w:eastAsia="Times New Roman" w:cs="Tahoma"/>
              </w:rPr>
            </w:pPr>
            <w:r>
              <w:rPr>
                <w:rFonts w:eastAsia="Times New Roman" w:cs="Tahoma"/>
              </w:rPr>
              <w:t xml:space="preserve">Kathleen Porter, </w:t>
            </w:r>
            <w:r w:rsidRPr="00183B9D">
              <w:rPr>
                <w:rFonts w:eastAsia="Times New Roman" w:cs="Tahoma"/>
              </w:rPr>
              <w:t xml:space="preserve">Executive Director, Career, </w:t>
            </w:r>
            <w:r>
              <w:rPr>
                <w:rFonts w:eastAsia="Times New Roman" w:cs="Tahoma"/>
              </w:rPr>
              <w:t>Technical and Adult Education,</w:t>
            </w:r>
            <w:r w:rsidRPr="00183B9D">
              <w:rPr>
                <w:rFonts w:eastAsia="Times New Roman" w:cs="Tahoma"/>
              </w:rPr>
              <w:t xml:space="preserve"> Poway Unified School District</w:t>
            </w:r>
          </w:p>
        </w:tc>
      </w:tr>
      <w:tr w:rsidR="006A0F88" w:rsidRPr="00086429" w14:paraId="214269AF" w14:textId="77777777" w:rsidTr="00E82D3B">
        <w:tc>
          <w:tcPr>
            <w:tcW w:w="9350" w:type="dxa"/>
            <w:gridSpan w:val="2"/>
            <w:shd w:val="clear" w:color="auto" w:fill="BFBFBF" w:themeFill="background1" w:themeFillShade="BF"/>
          </w:tcPr>
          <w:p w14:paraId="45747F3F" w14:textId="4776615C" w:rsidR="006A0F88" w:rsidRPr="00086429" w:rsidRDefault="006A0F88" w:rsidP="00287C9C">
            <w:pPr>
              <w:jc w:val="center"/>
              <w:rPr>
                <w:rFonts w:cstheme="minorHAnsi"/>
                <w:b/>
              </w:rPr>
            </w:pPr>
            <w:r w:rsidRPr="00086429">
              <w:rPr>
                <w:rFonts w:cstheme="minorHAnsi"/>
                <w:b/>
              </w:rPr>
              <w:t>Purpose</w:t>
            </w:r>
          </w:p>
        </w:tc>
      </w:tr>
      <w:tr w:rsidR="006A0F88" w:rsidRPr="00086429" w14:paraId="69F16412" w14:textId="77777777" w:rsidTr="00E82D3B">
        <w:trPr>
          <w:trHeight w:val="827"/>
        </w:trPr>
        <w:tc>
          <w:tcPr>
            <w:tcW w:w="9350" w:type="dxa"/>
            <w:gridSpan w:val="2"/>
          </w:tcPr>
          <w:p w14:paraId="271BA0B7" w14:textId="4DB8FE69" w:rsidR="004C30D3" w:rsidRPr="007A4696" w:rsidRDefault="004C6976" w:rsidP="002977F9">
            <w:pPr>
              <w:spacing w:after="240"/>
              <w:rPr>
                <w:rFonts w:eastAsia="Times New Roman" w:cs="Tahoma"/>
              </w:rPr>
            </w:pPr>
            <w:r w:rsidRPr="00EC4F90">
              <w:rPr>
                <w:rFonts w:cstheme="minorHAnsi"/>
              </w:rPr>
              <w:t>To develop a regional career pathways system — linked to Guided Pathways development — that facilitates K-12 and Adult School transitions to community college, and success in pathways once enrolled. The model will focus on structural features (program-to-program and course-to-course linkages across systems, and course sequences at each college) and on “clarifying the pathway” for students. It will also identify and map associated curriculum components (e.g., the development of 21</w:t>
            </w:r>
            <w:r w:rsidRPr="00EC4F90">
              <w:rPr>
                <w:rFonts w:cstheme="minorHAnsi"/>
                <w:vertAlign w:val="superscript"/>
              </w:rPr>
              <w:t>st</w:t>
            </w:r>
            <w:r w:rsidRPr="00EC4F90">
              <w:rPr>
                <w:rFonts w:cstheme="minorHAnsi"/>
              </w:rPr>
              <w:t xml:space="preserve"> Century Employability Skills), the continuum of work-based learning opportunities, and the comprehensive supports that students need to succeed (though these components will be developed in other </w:t>
            </w:r>
            <w:r w:rsidR="002977F9">
              <w:rPr>
                <w:rFonts w:cstheme="minorHAnsi"/>
              </w:rPr>
              <w:t>w</w:t>
            </w:r>
            <w:r w:rsidRPr="00EC4F90">
              <w:rPr>
                <w:rFonts w:cstheme="minorHAnsi"/>
              </w:rPr>
              <w:t>ork</w:t>
            </w:r>
            <w:r w:rsidR="002977F9">
              <w:rPr>
                <w:rFonts w:cstheme="minorHAnsi"/>
              </w:rPr>
              <w:t>g</w:t>
            </w:r>
            <w:r w:rsidRPr="00EC4F90">
              <w:rPr>
                <w:rFonts w:cstheme="minorHAnsi"/>
              </w:rPr>
              <w:t>roups).</w:t>
            </w:r>
          </w:p>
        </w:tc>
      </w:tr>
      <w:tr w:rsidR="006A0F88" w:rsidRPr="00086429" w14:paraId="4B6239C1" w14:textId="77777777" w:rsidTr="00E82D3B">
        <w:tc>
          <w:tcPr>
            <w:tcW w:w="9350" w:type="dxa"/>
            <w:gridSpan w:val="2"/>
            <w:shd w:val="clear" w:color="auto" w:fill="BFBFBF" w:themeFill="background1" w:themeFillShade="BF"/>
          </w:tcPr>
          <w:p w14:paraId="02E2A1B4" w14:textId="60042617" w:rsidR="006A0F88" w:rsidRPr="00086429" w:rsidRDefault="006A0F88" w:rsidP="00287C9C">
            <w:pPr>
              <w:jc w:val="center"/>
              <w:rPr>
                <w:rFonts w:cstheme="minorHAnsi"/>
                <w:b/>
              </w:rPr>
            </w:pPr>
            <w:r w:rsidRPr="00086429">
              <w:rPr>
                <w:rFonts w:cstheme="minorHAnsi"/>
                <w:b/>
              </w:rPr>
              <w:t>Outcomes</w:t>
            </w:r>
          </w:p>
        </w:tc>
      </w:tr>
      <w:tr w:rsidR="006A0F88" w:rsidRPr="00086429" w14:paraId="18666F34" w14:textId="77777777" w:rsidTr="00E82D3B">
        <w:trPr>
          <w:trHeight w:val="755"/>
        </w:trPr>
        <w:tc>
          <w:tcPr>
            <w:tcW w:w="9350" w:type="dxa"/>
            <w:gridSpan w:val="2"/>
          </w:tcPr>
          <w:p w14:paraId="1774E984" w14:textId="3D226BA1" w:rsidR="004C6976" w:rsidRPr="00EC4F90" w:rsidRDefault="004C6976" w:rsidP="00287C9C">
            <w:pPr>
              <w:pStyle w:val="ListParagraph"/>
              <w:numPr>
                <w:ilvl w:val="0"/>
                <w:numId w:val="33"/>
              </w:numPr>
              <w:rPr>
                <w:rFonts w:cstheme="minorHAnsi"/>
              </w:rPr>
            </w:pPr>
            <w:r w:rsidRPr="00EC4F90">
              <w:rPr>
                <w:rFonts w:cstheme="minorHAnsi"/>
              </w:rPr>
              <w:t xml:space="preserve">A </w:t>
            </w:r>
            <w:r w:rsidR="00287C9C">
              <w:rPr>
                <w:rFonts w:cstheme="minorHAnsi"/>
              </w:rPr>
              <w:t xml:space="preserve">cross-region </w:t>
            </w:r>
            <w:r w:rsidRPr="00EC4F90">
              <w:rPr>
                <w:rFonts w:cstheme="minorHAnsi"/>
              </w:rPr>
              <w:t>map identifying where pathways are located and connected across system</w:t>
            </w:r>
          </w:p>
          <w:p w14:paraId="7B2F2645" w14:textId="77777777" w:rsidR="004C6976" w:rsidRPr="00EC4F90" w:rsidRDefault="004C6976" w:rsidP="00287C9C">
            <w:pPr>
              <w:pStyle w:val="ListParagraph"/>
              <w:numPr>
                <w:ilvl w:val="0"/>
                <w:numId w:val="33"/>
              </w:numPr>
              <w:rPr>
                <w:rFonts w:cstheme="minorHAnsi"/>
              </w:rPr>
            </w:pPr>
            <w:r w:rsidRPr="00EC4F90">
              <w:rPr>
                <w:rFonts w:cstheme="minorHAnsi"/>
              </w:rPr>
              <w:t>User-friendly materials for students to understand where pathways are offered and the dual enrollment options, courses, experiences, and certificates and transfer opportunities available across the region, together with entry and exit points along the way</w:t>
            </w:r>
          </w:p>
          <w:p w14:paraId="5ADC238B" w14:textId="217190FA" w:rsidR="004C6976" w:rsidRPr="00EC4F90" w:rsidRDefault="004C6976" w:rsidP="00287C9C">
            <w:pPr>
              <w:pStyle w:val="ListParagraph"/>
              <w:numPr>
                <w:ilvl w:val="0"/>
                <w:numId w:val="33"/>
              </w:numPr>
              <w:rPr>
                <w:rFonts w:cstheme="minorHAnsi"/>
              </w:rPr>
            </w:pPr>
            <w:r w:rsidRPr="00EC4F90">
              <w:rPr>
                <w:rFonts w:cstheme="minorHAnsi"/>
              </w:rPr>
              <w:t>Identification of opportunities for building articulations and dual enrollment courses for high school and adult education students and for strengthening course sequences and course curriculum</w:t>
            </w:r>
          </w:p>
          <w:p w14:paraId="59B1E336" w14:textId="4A4C7CB6" w:rsidR="00232C6A" w:rsidRPr="00287C9C" w:rsidRDefault="004C6976" w:rsidP="00287C9C">
            <w:pPr>
              <w:pStyle w:val="ListParagraph"/>
              <w:numPr>
                <w:ilvl w:val="0"/>
                <w:numId w:val="33"/>
              </w:numPr>
              <w:autoSpaceDE w:val="0"/>
              <w:autoSpaceDN w:val="0"/>
              <w:adjustRightInd w:val="0"/>
              <w:spacing w:after="240"/>
              <w:rPr>
                <w:rFonts w:cstheme="minorHAnsi"/>
              </w:rPr>
            </w:pPr>
            <w:r w:rsidRPr="00287C9C">
              <w:rPr>
                <w:rFonts w:cstheme="minorHAnsi"/>
              </w:rPr>
              <w:t>A roadmap for DSNs and employer engagement staff to use in engaging employers by industry sector and occupation; a roadmap for any employers and industry associations to directly access information about pathways in the region to inform their strategic engagement with the colleges</w:t>
            </w:r>
          </w:p>
        </w:tc>
      </w:tr>
      <w:tr w:rsidR="005E0645" w:rsidRPr="00086429" w14:paraId="60259537" w14:textId="77777777" w:rsidTr="00E82D3B">
        <w:tc>
          <w:tcPr>
            <w:tcW w:w="9350" w:type="dxa"/>
            <w:gridSpan w:val="2"/>
            <w:shd w:val="clear" w:color="auto" w:fill="BFBFBF" w:themeFill="background1" w:themeFillShade="BF"/>
          </w:tcPr>
          <w:p w14:paraId="5B9AE3E4" w14:textId="440B3993" w:rsidR="005E0645" w:rsidRPr="00086429" w:rsidRDefault="005E0645" w:rsidP="00287C9C">
            <w:pPr>
              <w:jc w:val="center"/>
              <w:rPr>
                <w:rFonts w:cstheme="minorHAnsi"/>
                <w:b/>
              </w:rPr>
            </w:pPr>
            <w:r>
              <w:rPr>
                <w:rFonts w:cstheme="minorHAnsi"/>
                <w:b/>
              </w:rPr>
              <w:t>Metrics</w:t>
            </w:r>
          </w:p>
        </w:tc>
      </w:tr>
      <w:tr w:rsidR="00E82D3B" w:rsidRPr="00086429" w14:paraId="5ACEF334" w14:textId="77777777" w:rsidTr="00CB3263">
        <w:trPr>
          <w:trHeight w:val="755"/>
        </w:trPr>
        <w:tc>
          <w:tcPr>
            <w:tcW w:w="4675" w:type="dxa"/>
          </w:tcPr>
          <w:p w14:paraId="22174C73" w14:textId="386FA6ED" w:rsidR="00E82D3B" w:rsidRDefault="00E82D3B" w:rsidP="005A2508">
            <w:pPr>
              <w:pStyle w:val="ListParagraph"/>
              <w:numPr>
                <w:ilvl w:val="0"/>
                <w:numId w:val="34"/>
              </w:numPr>
              <w:autoSpaceDE w:val="0"/>
              <w:autoSpaceDN w:val="0"/>
              <w:adjustRightInd w:val="0"/>
              <w:rPr>
                <w:rFonts w:cstheme="minorHAnsi"/>
              </w:rPr>
            </w:pPr>
            <w:r>
              <w:rPr>
                <w:rFonts w:cstheme="minorHAnsi"/>
              </w:rPr>
              <w:t>Demographics</w:t>
            </w:r>
            <w:r w:rsidR="002977F9">
              <w:rPr>
                <w:rFonts w:cstheme="minorHAnsi"/>
              </w:rPr>
              <w:t xml:space="preserve"> (equity)</w:t>
            </w:r>
          </w:p>
          <w:p w14:paraId="4331E634" w14:textId="6C08EC83" w:rsidR="00E82D3B" w:rsidRDefault="00E82D3B" w:rsidP="005A2508">
            <w:pPr>
              <w:pStyle w:val="ListParagraph"/>
              <w:numPr>
                <w:ilvl w:val="0"/>
                <w:numId w:val="34"/>
              </w:numPr>
              <w:autoSpaceDE w:val="0"/>
              <w:autoSpaceDN w:val="0"/>
              <w:adjustRightInd w:val="0"/>
              <w:rPr>
                <w:rFonts w:cstheme="minorHAnsi"/>
              </w:rPr>
            </w:pPr>
            <w:r>
              <w:rPr>
                <w:rFonts w:cstheme="minorHAnsi"/>
              </w:rPr>
              <w:t xml:space="preserve">Student enrollment </w:t>
            </w:r>
          </w:p>
          <w:p w14:paraId="4281D27B" w14:textId="730F4003" w:rsidR="00E82D3B" w:rsidRDefault="00E82D3B" w:rsidP="005A2508">
            <w:pPr>
              <w:pStyle w:val="ListParagraph"/>
              <w:numPr>
                <w:ilvl w:val="0"/>
                <w:numId w:val="34"/>
              </w:numPr>
              <w:autoSpaceDE w:val="0"/>
              <w:autoSpaceDN w:val="0"/>
              <w:adjustRightInd w:val="0"/>
              <w:rPr>
                <w:rFonts w:cstheme="minorHAnsi"/>
              </w:rPr>
            </w:pPr>
            <w:r>
              <w:rPr>
                <w:rFonts w:cstheme="minorHAnsi"/>
              </w:rPr>
              <w:t xml:space="preserve">Student completion </w:t>
            </w:r>
          </w:p>
          <w:p w14:paraId="24C55AA8" w14:textId="5E63E5F4" w:rsidR="00E82D3B" w:rsidRDefault="00E82D3B" w:rsidP="005A2508">
            <w:pPr>
              <w:pStyle w:val="ListParagraph"/>
              <w:numPr>
                <w:ilvl w:val="0"/>
                <w:numId w:val="34"/>
              </w:numPr>
              <w:autoSpaceDE w:val="0"/>
              <w:autoSpaceDN w:val="0"/>
              <w:adjustRightInd w:val="0"/>
              <w:rPr>
                <w:rFonts w:cstheme="minorHAnsi"/>
              </w:rPr>
            </w:pPr>
            <w:r>
              <w:rPr>
                <w:rFonts w:cstheme="minorHAnsi"/>
              </w:rPr>
              <w:t>CE program data</w:t>
            </w:r>
            <w:r w:rsidR="006B613B">
              <w:rPr>
                <w:rFonts w:cstheme="minorHAnsi"/>
              </w:rPr>
              <w:t xml:space="preserve"> </w:t>
            </w:r>
          </w:p>
        </w:tc>
        <w:tc>
          <w:tcPr>
            <w:tcW w:w="4675" w:type="dxa"/>
          </w:tcPr>
          <w:p w14:paraId="49A96A97" w14:textId="35700039" w:rsidR="00E82D3B" w:rsidRDefault="00E82D3B" w:rsidP="005A2508">
            <w:pPr>
              <w:pStyle w:val="ListParagraph"/>
              <w:numPr>
                <w:ilvl w:val="0"/>
                <w:numId w:val="34"/>
              </w:numPr>
              <w:autoSpaceDE w:val="0"/>
              <w:autoSpaceDN w:val="0"/>
              <w:adjustRightInd w:val="0"/>
              <w:rPr>
                <w:rFonts w:cstheme="minorHAnsi"/>
              </w:rPr>
            </w:pPr>
            <w:r>
              <w:rPr>
                <w:rFonts w:cstheme="minorHAnsi"/>
              </w:rPr>
              <w:t xml:space="preserve">Work Based Learning </w:t>
            </w:r>
          </w:p>
          <w:p w14:paraId="0CCFF985" w14:textId="4FD214B4" w:rsidR="00E82D3B" w:rsidRDefault="00E82D3B" w:rsidP="005A2508">
            <w:pPr>
              <w:pStyle w:val="ListParagraph"/>
              <w:numPr>
                <w:ilvl w:val="0"/>
                <w:numId w:val="34"/>
              </w:numPr>
              <w:autoSpaceDE w:val="0"/>
              <w:autoSpaceDN w:val="0"/>
              <w:adjustRightInd w:val="0"/>
              <w:rPr>
                <w:rFonts w:cstheme="minorHAnsi"/>
              </w:rPr>
            </w:pPr>
            <w:r>
              <w:rPr>
                <w:rFonts w:cstheme="minorHAnsi"/>
              </w:rPr>
              <w:t xml:space="preserve">CE Student Post-Secondary Follow-up </w:t>
            </w:r>
          </w:p>
          <w:p w14:paraId="561E1315" w14:textId="6F86DD9A" w:rsidR="00E82D3B" w:rsidRPr="005E0645" w:rsidRDefault="00E82D3B" w:rsidP="005A2508">
            <w:pPr>
              <w:pStyle w:val="ListParagraph"/>
              <w:numPr>
                <w:ilvl w:val="0"/>
                <w:numId w:val="34"/>
              </w:numPr>
              <w:autoSpaceDE w:val="0"/>
              <w:autoSpaceDN w:val="0"/>
              <w:adjustRightInd w:val="0"/>
              <w:spacing w:after="240"/>
              <w:rPr>
                <w:rFonts w:cstheme="minorHAnsi"/>
              </w:rPr>
            </w:pPr>
            <w:r w:rsidRPr="005A2508">
              <w:rPr>
                <w:rFonts w:cstheme="minorHAnsi"/>
              </w:rPr>
              <w:t>Employment/Earnings/Wages</w:t>
            </w:r>
          </w:p>
        </w:tc>
      </w:tr>
      <w:tr w:rsidR="007A4696" w:rsidRPr="00086429" w14:paraId="417446E9" w14:textId="77777777" w:rsidTr="00E82D3B">
        <w:tc>
          <w:tcPr>
            <w:tcW w:w="9350" w:type="dxa"/>
            <w:gridSpan w:val="2"/>
            <w:shd w:val="clear" w:color="auto" w:fill="BFBFBF" w:themeFill="background1" w:themeFillShade="BF"/>
          </w:tcPr>
          <w:p w14:paraId="4DC609D6" w14:textId="750DBEC0" w:rsidR="007A4696" w:rsidRPr="00086429" w:rsidRDefault="007A4696" w:rsidP="00287C9C">
            <w:pPr>
              <w:jc w:val="center"/>
              <w:rPr>
                <w:rFonts w:cstheme="minorHAnsi"/>
                <w:b/>
              </w:rPr>
            </w:pPr>
            <w:r>
              <w:rPr>
                <w:rFonts w:cstheme="minorHAnsi"/>
                <w:b/>
              </w:rPr>
              <w:t>Strategies/Activities</w:t>
            </w:r>
          </w:p>
        </w:tc>
      </w:tr>
      <w:tr w:rsidR="007A4696" w:rsidRPr="00086429" w14:paraId="5745CC32" w14:textId="77777777" w:rsidTr="00E82D3B">
        <w:trPr>
          <w:trHeight w:val="593"/>
        </w:trPr>
        <w:tc>
          <w:tcPr>
            <w:tcW w:w="9350" w:type="dxa"/>
            <w:gridSpan w:val="2"/>
          </w:tcPr>
          <w:p w14:paraId="77C75627" w14:textId="1CCB24B1" w:rsidR="00146A46" w:rsidRDefault="00E82D3B" w:rsidP="00287C9C">
            <w:pPr>
              <w:pStyle w:val="ListParagraph"/>
              <w:numPr>
                <w:ilvl w:val="0"/>
                <w:numId w:val="29"/>
              </w:numPr>
              <w:autoSpaceDE w:val="0"/>
              <w:autoSpaceDN w:val="0"/>
              <w:adjustRightInd w:val="0"/>
              <w:spacing w:after="240"/>
              <w:rPr>
                <w:rFonts w:cstheme="minorHAnsi"/>
              </w:rPr>
            </w:pPr>
            <w:r>
              <w:rPr>
                <w:rFonts w:cstheme="minorHAnsi"/>
              </w:rPr>
              <w:t>Map all K-12 and Community College CE programs</w:t>
            </w:r>
            <w:r w:rsidR="006B613B">
              <w:rPr>
                <w:rFonts w:cstheme="minorHAnsi"/>
              </w:rPr>
              <w:t>, with materials detailing these.</w:t>
            </w:r>
          </w:p>
          <w:p w14:paraId="2FB70F53" w14:textId="77777777" w:rsidR="006B613B" w:rsidRDefault="006B613B" w:rsidP="006B613B">
            <w:pPr>
              <w:pStyle w:val="ListParagraph"/>
              <w:numPr>
                <w:ilvl w:val="0"/>
                <w:numId w:val="29"/>
              </w:numPr>
              <w:autoSpaceDE w:val="0"/>
              <w:autoSpaceDN w:val="0"/>
              <w:adjustRightInd w:val="0"/>
              <w:spacing w:after="240"/>
              <w:rPr>
                <w:rFonts w:cstheme="minorHAnsi"/>
              </w:rPr>
            </w:pPr>
            <w:r>
              <w:rPr>
                <w:rFonts w:cstheme="minorHAnsi"/>
              </w:rPr>
              <w:t>Convene high school and community college faculty to do alignment work, including dual enrollment and articulations.</w:t>
            </w:r>
          </w:p>
          <w:p w14:paraId="67BCF667" w14:textId="5D8462A9" w:rsidR="002977F9" w:rsidRPr="006B613B" w:rsidRDefault="002977F9" w:rsidP="006B613B">
            <w:pPr>
              <w:pStyle w:val="ListParagraph"/>
              <w:numPr>
                <w:ilvl w:val="0"/>
                <w:numId w:val="29"/>
              </w:numPr>
              <w:autoSpaceDE w:val="0"/>
              <w:autoSpaceDN w:val="0"/>
              <w:adjustRightInd w:val="0"/>
              <w:spacing w:after="240"/>
              <w:rPr>
                <w:rFonts w:cstheme="minorHAnsi"/>
              </w:rPr>
            </w:pPr>
            <w:r>
              <w:rPr>
                <w:rFonts w:cstheme="minorHAnsi"/>
              </w:rPr>
              <w:t>Set regional goals and metrics</w:t>
            </w:r>
          </w:p>
        </w:tc>
      </w:tr>
      <w:tr w:rsidR="007A4696" w:rsidRPr="00086429" w14:paraId="7C1F1C36" w14:textId="77777777" w:rsidTr="00E82D3B">
        <w:tc>
          <w:tcPr>
            <w:tcW w:w="9350" w:type="dxa"/>
            <w:gridSpan w:val="2"/>
            <w:shd w:val="clear" w:color="auto" w:fill="BFBFBF" w:themeFill="background1" w:themeFillShade="BF"/>
          </w:tcPr>
          <w:p w14:paraId="2B5BCEF3" w14:textId="5207E05E" w:rsidR="007A4696" w:rsidRPr="00086429" w:rsidRDefault="007A4696" w:rsidP="00287C9C">
            <w:pPr>
              <w:jc w:val="center"/>
              <w:rPr>
                <w:rFonts w:cstheme="minorHAnsi"/>
                <w:b/>
              </w:rPr>
            </w:pPr>
            <w:r>
              <w:rPr>
                <w:rFonts w:cstheme="minorHAnsi"/>
                <w:b/>
              </w:rPr>
              <w:t>Funding to Colleges</w:t>
            </w:r>
          </w:p>
        </w:tc>
      </w:tr>
      <w:tr w:rsidR="007A4696" w:rsidRPr="00086429" w14:paraId="429183DA" w14:textId="77777777" w:rsidTr="00E82D3B">
        <w:trPr>
          <w:trHeight w:val="593"/>
        </w:trPr>
        <w:tc>
          <w:tcPr>
            <w:tcW w:w="9350" w:type="dxa"/>
            <w:gridSpan w:val="2"/>
          </w:tcPr>
          <w:p w14:paraId="39D885CB" w14:textId="26C176D2" w:rsidR="006B613B" w:rsidRPr="006B613B" w:rsidRDefault="006B613B" w:rsidP="006B613B">
            <w:pPr>
              <w:pStyle w:val="ListParagraph"/>
              <w:numPr>
                <w:ilvl w:val="0"/>
                <w:numId w:val="30"/>
              </w:numPr>
              <w:autoSpaceDE w:val="0"/>
              <w:autoSpaceDN w:val="0"/>
              <w:adjustRightInd w:val="0"/>
              <w:spacing w:after="240"/>
              <w:rPr>
                <w:rFonts w:cstheme="minorHAnsi"/>
              </w:rPr>
            </w:pPr>
            <w:r>
              <w:rPr>
                <w:rFonts w:cstheme="minorHAnsi"/>
              </w:rPr>
              <w:t>Support for faculty participation in pathways mapping and curriculum alignment with K-12 partners and pathways materials for distribution to high schools and adult schools.</w:t>
            </w:r>
          </w:p>
        </w:tc>
      </w:tr>
      <w:tr w:rsidR="00CC2435" w:rsidRPr="007A4696" w14:paraId="4559FE2E" w14:textId="77777777" w:rsidTr="00E82D3B">
        <w:trPr>
          <w:trHeight w:val="576"/>
        </w:trPr>
        <w:tc>
          <w:tcPr>
            <w:tcW w:w="9350" w:type="dxa"/>
            <w:gridSpan w:val="2"/>
            <w:shd w:val="clear" w:color="auto" w:fill="404040" w:themeFill="text1" w:themeFillTint="BF"/>
            <w:vAlign w:val="center"/>
          </w:tcPr>
          <w:p w14:paraId="2B49B2B8" w14:textId="0D872A84" w:rsidR="00CC2435" w:rsidRPr="007A4696" w:rsidRDefault="00CC2435" w:rsidP="00287C9C">
            <w:pPr>
              <w:jc w:val="center"/>
              <w:rPr>
                <w:rFonts w:cstheme="minorHAnsi"/>
                <w:b/>
                <w:color w:val="FFFFFF" w:themeColor="background1"/>
                <w:sz w:val="28"/>
              </w:rPr>
            </w:pPr>
            <w:r w:rsidRPr="007A4696">
              <w:rPr>
                <w:rFonts w:cstheme="minorHAnsi"/>
                <w:b/>
                <w:color w:val="FFFFFF" w:themeColor="background1"/>
                <w:sz w:val="28"/>
              </w:rPr>
              <w:lastRenderedPageBreak/>
              <w:t xml:space="preserve">Workgroup </w:t>
            </w:r>
            <w:r w:rsidR="00287A4D">
              <w:rPr>
                <w:rFonts w:cstheme="minorHAnsi"/>
                <w:b/>
                <w:color w:val="FFFFFF" w:themeColor="background1"/>
                <w:sz w:val="28"/>
              </w:rPr>
              <w:t>1: Career Pathways</w:t>
            </w:r>
          </w:p>
        </w:tc>
      </w:tr>
      <w:tr w:rsidR="00146A46" w:rsidRPr="00086429" w14:paraId="0536283D" w14:textId="77777777" w:rsidTr="00E82D3B">
        <w:tc>
          <w:tcPr>
            <w:tcW w:w="9350" w:type="dxa"/>
            <w:gridSpan w:val="2"/>
            <w:shd w:val="clear" w:color="auto" w:fill="BFBFBF" w:themeFill="background1" w:themeFillShade="BF"/>
          </w:tcPr>
          <w:p w14:paraId="7786B0B6" w14:textId="3F64CE70" w:rsidR="00146A46" w:rsidRPr="00146A46" w:rsidRDefault="00146A46" w:rsidP="00287C9C">
            <w:pPr>
              <w:jc w:val="center"/>
              <w:rPr>
                <w:rFonts w:cstheme="minorHAnsi"/>
                <w:b/>
              </w:rPr>
            </w:pPr>
            <w:r w:rsidRPr="00146A46">
              <w:rPr>
                <w:rFonts w:cstheme="minorHAnsi"/>
                <w:b/>
              </w:rPr>
              <w:t>Notes/Comments/Questions</w:t>
            </w:r>
          </w:p>
        </w:tc>
      </w:tr>
      <w:tr w:rsidR="00146A46" w:rsidRPr="00086429" w14:paraId="4BAA4741" w14:textId="77777777" w:rsidTr="00E82D3B">
        <w:trPr>
          <w:trHeight w:val="12005"/>
        </w:trPr>
        <w:tc>
          <w:tcPr>
            <w:tcW w:w="9350" w:type="dxa"/>
            <w:gridSpan w:val="2"/>
          </w:tcPr>
          <w:p w14:paraId="5FB2660F" w14:textId="77777777" w:rsidR="00146A46" w:rsidRDefault="00146A46" w:rsidP="00287C9C">
            <w:pPr>
              <w:autoSpaceDE w:val="0"/>
              <w:autoSpaceDN w:val="0"/>
              <w:adjustRightInd w:val="0"/>
              <w:rPr>
                <w:rFonts w:cstheme="minorHAnsi"/>
              </w:rPr>
            </w:pPr>
          </w:p>
          <w:p w14:paraId="21E05A14" w14:textId="77777777" w:rsidR="00146A46" w:rsidRDefault="00146A46" w:rsidP="00287C9C">
            <w:pPr>
              <w:autoSpaceDE w:val="0"/>
              <w:autoSpaceDN w:val="0"/>
              <w:adjustRightInd w:val="0"/>
              <w:rPr>
                <w:rFonts w:cstheme="minorHAnsi"/>
              </w:rPr>
            </w:pPr>
          </w:p>
          <w:p w14:paraId="2AA187FE" w14:textId="77777777" w:rsidR="00146A46" w:rsidRDefault="00146A46" w:rsidP="00287C9C">
            <w:pPr>
              <w:autoSpaceDE w:val="0"/>
              <w:autoSpaceDN w:val="0"/>
              <w:adjustRightInd w:val="0"/>
              <w:rPr>
                <w:rFonts w:cstheme="minorHAnsi"/>
              </w:rPr>
            </w:pPr>
          </w:p>
          <w:p w14:paraId="7B322914" w14:textId="77777777" w:rsidR="00146A46" w:rsidRDefault="00146A46" w:rsidP="00287C9C">
            <w:pPr>
              <w:autoSpaceDE w:val="0"/>
              <w:autoSpaceDN w:val="0"/>
              <w:adjustRightInd w:val="0"/>
              <w:rPr>
                <w:rFonts w:cstheme="minorHAnsi"/>
              </w:rPr>
            </w:pPr>
          </w:p>
          <w:p w14:paraId="284D4E7B" w14:textId="77777777" w:rsidR="00146A46" w:rsidRDefault="00146A46" w:rsidP="00287C9C">
            <w:pPr>
              <w:autoSpaceDE w:val="0"/>
              <w:autoSpaceDN w:val="0"/>
              <w:adjustRightInd w:val="0"/>
              <w:rPr>
                <w:rFonts w:cstheme="minorHAnsi"/>
              </w:rPr>
            </w:pPr>
          </w:p>
          <w:p w14:paraId="7EDEA13E" w14:textId="77777777" w:rsidR="00146A46" w:rsidRDefault="00146A46" w:rsidP="00287C9C">
            <w:pPr>
              <w:autoSpaceDE w:val="0"/>
              <w:autoSpaceDN w:val="0"/>
              <w:adjustRightInd w:val="0"/>
              <w:rPr>
                <w:rFonts w:cstheme="minorHAnsi"/>
              </w:rPr>
            </w:pPr>
          </w:p>
          <w:p w14:paraId="5976E149" w14:textId="77777777" w:rsidR="00146A46" w:rsidRDefault="00146A46" w:rsidP="00287C9C">
            <w:pPr>
              <w:autoSpaceDE w:val="0"/>
              <w:autoSpaceDN w:val="0"/>
              <w:adjustRightInd w:val="0"/>
              <w:rPr>
                <w:rFonts w:cstheme="minorHAnsi"/>
              </w:rPr>
            </w:pPr>
          </w:p>
          <w:p w14:paraId="5D343A53" w14:textId="77777777" w:rsidR="00146A46" w:rsidRDefault="00146A46" w:rsidP="00287C9C">
            <w:pPr>
              <w:autoSpaceDE w:val="0"/>
              <w:autoSpaceDN w:val="0"/>
              <w:adjustRightInd w:val="0"/>
              <w:rPr>
                <w:rFonts w:cstheme="minorHAnsi"/>
              </w:rPr>
            </w:pPr>
          </w:p>
          <w:p w14:paraId="384542D9" w14:textId="77777777" w:rsidR="00146A46" w:rsidRDefault="00146A46" w:rsidP="00287C9C">
            <w:pPr>
              <w:autoSpaceDE w:val="0"/>
              <w:autoSpaceDN w:val="0"/>
              <w:adjustRightInd w:val="0"/>
              <w:rPr>
                <w:rFonts w:cstheme="minorHAnsi"/>
              </w:rPr>
            </w:pPr>
          </w:p>
          <w:p w14:paraId="464B9DAA" w14:textId="77777777" w:rsidR="00146A46" w:rsidRDefault="00146A46" w:rsidP="00287C9C">
            <w:pPr>
              <w:autoSpaceDE w:val="0"/>
              <w:autoSpaceDN w:val="0"/>
              <w:adjustRightInd w:val="0"/>
              <w:rPr>
                <w:rFonts w:cstheme="minorHAnsi"/>
              </w:rPr>
            </w:pPr>
          </w:p>
          <w:p w14:paraId="4D8423F4" w14:textId="77777777" w:rsidR="00146A46" w:rsidRDefault="00146A46" w:rsidP="00287C9C">
            <w:pPr>
              <w:autoSpaceDE w:val="0"/>
              <w:autoSpaceDN w:val="0"/>
              <w:adjustRightInd w:val="0"/>
              <w:rPr>
                <w:rFonts w:cstheme="minorHAnsi"/>
              </w:rPr>
            </w:pPr>
          </w:p>
          <w:p w14:paraId="06D244E9" w14:textId="66C162AC" w:rsidR="00146A46" w:rsidRPr="00CB16D7" w:rsidRDefault="00146A46" w:rsidP="00287C9C">
            <w:pPr>
              <w:autoSpaceDE w:val="0"/>
              <w:autoSpaceDN w:val="0"/>
              <w:adjustRightInd w:val="0"/>
              <w:rPr>
                <w:rFonts w:cstheme="minorHAnsi"/>
              </w:rPr>
            </w:pPr>
          </w:p>
        </w:tc>
      </w:tr>
      <w:bookmarkEnd w:id="0"/>
    </w:tbl>
    <w:p w14:paraId="431679F9" w14:textId="77777777" w:rsidR="00544105" w:rsidRPr="00086429" w:rsidRDefault="00544105" w:rsidP="00287C9C">
      <w:pPr>
        <w:jc w:val="both"/>
        <w:rPr>
          <w:rFonts w:cstheme="minorHAnsi"/>
          <w:b/>
        </w:rPr>
      </w:pPr>
    </w:p>
    <w:sectPr w:rsidR="00544105" w:rsidRPr="00086429" w:rsidSect="00146A46">
      <w:footerReference w:type="default" r:id="rId8"/>
      <w:pgSz w:w="12240" w:h="15840"/>
      <w:pgMar w:top="1440" w:right="1440" w:bottom="1152" w:left="1440" w:header="720" w:footer="432"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29ED65" w16cid:durableId="1EF0DE22"/>
  <w16cid:commentId w16cid:paraId="65092E35" w16cid:durableId="1EF0DEA3"/>
  <w16cid:commentId w16cid:paraId="0165079D" w16cid:durableId="1EF0DEBA"/>
  <w16cid:commentId w16cid:paraId="075C7CAF" w16cid:durableId="1EF0DF7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A1E77" w14:textId="77777777" w:rsidR="00981262" w:rsidRDefault="00981262" w:rsidP="00DC2B43">
      <w:r>
        <w:separator/>
      </w:r>
    </w:p>
  </w:endnote>
  <w:endnote w:type="continuationSeparator" w:id="0">
    <w:p w14:paraId="2E07F93E" w14:textId="77777777" w:rsidR="00981262" w:rsidRDefault="00981262" w:rsidP="00DC2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EF53C" w14:textId="7EFD5213" w:rsidR="00086429" w:rsidRDefault="005E0645" w:rsidP="005E0645">
    <w:pPr>
      <w:pStyle w:val="Footer"/>
    </w:pPr>
    <w:r>
      <w:tab/>
    </w:r>
    <w:sdt>
      <w:sdtPr>
        <w:id w:val="-2037419724"/>
        <w:docPartObj>
          <w:docPartGallery w:val="Page Numbers (Bottom of Page)"/>
          <w:docPartUnique/>
        </w:docPartObj>
      </w:sdtPr>
      <w:sdtEndPr>
        <w:rPr>
          <w:noProof/>
        </w:rPr>
      </w:sdtEndPr>
      <w:sdtContent>
        <w:r w:rsidR="00086429">
          <w:fldChar w:fldCharType="begin"/>
        </w:r>
        <w:r w:rsidR="00086429">
          <w:instrText xml:space="preserve"> PAGE   \* MERGEFORMAT </w:instrText>
        </w:r>
        <w:r w:rsidR="00086429">
          <w:fldChar w:fldCharType="separate"/>
        </w:r>
        <w:r w:rsidR="00C55A23">
          <w:rPr>
            <w:noProof/>
          </w:rPr>
          <w:t>1</w:t>
        </w:r>
        <w:r w:rsidR="00086429">
          <w:rPr>
            <w:noProof/>
          </w:rPr>
          <w:fldChar w:fldCharType="end"/>
        </w:r>
      </w:sdtContent>
    </w:sdt>
    <w:r>
      <w:rPr>
        <w:noProof/>
      </w:rPr>
      <w:tab/>
      <w:t xml:space="preserve">Draft: </w:t>
    </w:r>
    <w:r>
      <w:rPr>
        <w:noProof/>
      </w:rPr>
      <w:fldChar w:fldCharType="begin"/>
    </w:r>
    <w:r>
      <w:rPr>
        <w:noProof/>
      </w:rPr>
      <w:instrText xml:space="preserve"> DATE \@ "M/d/yyyy" </w:instrText>
    </w:r>
    <w:r>
      <w:rPr>
        <w:noProof/>
      </w:rPr>
      <w:fldChar w:fldCharType="separate"/>
    </w:r>
    <w:r w:rsidR="00C55A23">
      <w:rPr>
        <w:noProof/>
      </w:rPr>
      <w:t>7/17/2018</w:t>
    </w:r>
    <w:r>
      <w:rPr>
        <w:noProof/>
      </w:rPr>
      <w:fldChar w:fldCharType="end"/>
    </w:r>
  </w:p>
  <w:p w14:paraId="3912844F" w14:textId="77777777" w:rsidR="00086429" w:rsidRDefault="000864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2EBD6" w14:textId="77777777" w:rsidR="00981262" w:rsidRDefault="00981262" w:rsidP="00DC2B43">
      <w:r>
        <w:separator/>
      </w:r>
    </w:p>
  </w:footnote>
  <w:footnote w:type="continuationSeparator" w:id="0">
    <w:p w14:paraId="6B961CA9" w14:textId="77777777" w:rsidR="00981262" w:rsidRDefault="00981262" w:rsidP="00DC2B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B32C8"/>
    <w:multiLevelType w:val="hybridMultilevel"/>
    <w:tmpl w:val="B5FAA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D7104"/>
    <w:multiLevelType w:val="hybridMultilevel"/>
    <w:tmpl w:val="67DCE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27921"/>
    <w:multiLevelType w:val="hybridMultilevel"/>
    <w:tmpl w:val="776835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7E764B"/>
    <w:multiLevelType w:val="hybridMultilevel"/>
    <w:tmpl w:val="F18AD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883AF8"/>
    <w:multiLevelType w:val="hybridMultilevel"/>
    <w:tmpl w:val="2A426C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8C6D18"/>
    <w:multiLevelType w:val="hybridMultilevel"/>
    <w:tmpl w:val="E1C03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8454E4"/>
    <w:multiLevelType w:val="multilevel"/>
    <w:tmpl w:val="8912F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B9D06F5"/>
    <w:multiLevelType w:val="multilevel"/>
    <w:tmpl w:val="381873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D8A7128"/>
    <w:multiLevelType w:val="hybridMultilevel"/>
    <w:tmpl w:val="B3C05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9071C8"/>
    <w:multiLevelType w:val="hybridMultilevel"/>
    <w:tmpl w:val="20747C90"/>
    <w:lvl w:ilvl="0" w:tplc="C5221B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562651"/>
    <w:multiLevelType w:val="hybridMultilevel"/>
    <w:tmpl w:val="7370F67C"/>
    <w:lvl w:ilvl="0" w:tplc="A40E158E">
      <w:start w:val="1"/>
      <w:numFmt w:val="bullet"/>
      <w:lvlText w:val=""/>
      <w:lvlJc w:val="left"/>
      <w:pPr>
        <w:ind w:left="443" w:hanging="344"/>
      </w:pPr>
      <w:rPr>
        <w:rFonts w:ascii="Wingdings" w:eastAsia="Wingdings" w:hAnsi="Wingdings" w:hint="default"/>
        <w:sz w:val="22"/>
        <w:szCs w:val="22"/>
      </w:rPr>
    </w:lvl>
    <w:lvl w:ilvl="1" w:tplc="44C6D0A8">
      <w:start w:val="1"/>
      <w:numFmt w:val="bullet"/>
      <w:lvlText w:val="•"/>
      <w:lvlJc w:val="left"/>
      <w:pPr>
        <w:ind w:left="1310" w:hanging="344"/>
      </w:pPr>
      <w:rPr>
        <w:rFonts w:hint="default"/>
      </w:rPr>
    </w:lvl>
    <w:lvl w:ilvl="2" w:tplc="4E906850">
      <w:start w:val="1"/>
      <w:numFmt w:val="bullet"/>
      <w:lvlText w:val="•"/>
      <w:lvlJc w:val="left"/>
      <w:pPr>
        <w:ind w:left="2177" w:hanging="344"/>
      </w:pPr>
      <w:rPr>
        <w:rFonts w:hint="default"/>
      </w:rPr>
    </w:lvl>
    <w:lvl w:ilvl="3" w:tplc="2526727C">
      <w:start w:val="1"/>
      <w:numFmt w:val="bullet"/>
      <w:lvlText w:val="•"/>
      <w:lvlJc w:val="left"/>
      <w:pPr>
        <w:ind w:left="3044" w:hanging="344"/>
      </w:pPr>
      <w:rPr>
        <w:rFonts w:hint="default"/>
      </w:rPr>
    </w:lvl>
    <w:lvl w:ilvl="4" w:tplc="8E68D0D4">
      <w:start w:val="1"/>
      <w:numFmt w:val="bullet"/>
      <w:lvlText w:val="•"/>
      <w:lvlJc w:val="left"/>
      <w:pPr>
        <w:ind w:left="3911" w:hanging="344"/>
      </w:pPr>
      <w:rPr>
        <w:rFonts w:hint="default"/>
      </w:rPr>
    </w:lvl>
    <w:lvl w:ilvl="5" w:tplc="D77C5BF0">
      <w:start w:val="1"/>
      <w:numFmt w:val="bullet"/>
      <w:lvlText w:val="•"/>
      <w:lvlJc w:val="left"/>
      <w:pPr>
        <w:ind w:left="4778" w:hanging="344"/>
      </w:pPr>
      <w:rPr>
        <w:rFonts w:hint="default"/>
      </w:rPr>
    </w:lvl>
    <w:lvl w:ilvl="6" w:tplc="616864B0">
      <w:start w:val="1"/>
      <w:numFmt w:val="bullet"/>
      <w:lvlText w:val="•"/>
      <w:lvlJc w:val="left"/>
      <w:pPr>
        <w:ind w:left="5645" w:hanging="344"/>
      </w:pPr>
      <w:rPr>
        <w:rFonts w:hint="default"/>
      </w:rPr>
    </w:lvl>
    <w:lvl w:ilvl="7" w:tplc="3DF43706">
      <w:start w:val="1"/>
      <w:numFmt w:val="bullet"/>
      <w:lvlText w:val="•"/>
      <w:lvlJc w:val="left"/>
      <w:pPr>
        <w:ind w:left="6512" w:hanging="344"/>
      </w:pPr>
      <w:rPr>
        <w:rFonts w:hint="default"/>
      </w:rPr>
    </w:lvl>
    <w:lvl w:ilvl="8" w:tplc="44D29A8E">
      <w:start w:val="1"/>
      <w:numFmt w:val="bullet"/>
      <w:lvlText w:val="•"/>
      <w:lvlJc w:val="left"/>
      <w:pPr>
        <w:ind w:left="7379" w:hanging="344"/>
      </w:pPr>
      <w:rPr>
        <w:rFonts w:hint="default"/>
      </w:rPr>
    </w:lvl>
  </w:abstractNum>
  <w:abstractNum w:abstractNumId="11">
    <w:nsid w:val="24E63569"/>
    <w:multiLevelType w:val="hybridMultilevel"/>
    <w:tmpl w:val="A0CAD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8D5767"/>
    <w:multiLevelType w:val="hybridMultilevel"/>
    <w:tmpl w:val="97BC81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1F55F7"/>
    <w:multiLevelType w:val="multilevel"/>
    <w:tmpl w:val="BC8CCCBA"/>
    <w:lvl w:ilvl="0">
      <w:start w:val="1"/>
      <w:numFmt w:val="decimal"/>
      <w:lvlText w:val="%1."/>
      <w:lvlJc w:val="left"/>
      <w:pPr>
        <w:ind w:left="360" w:hanging="360"/>
      </w:pPr>
      <w:rPr>
        <w:rFonts w:asciiTheme="majorHAnsi" w:hAnsiTheme="majorHAnsi" w:hint="default"/>
        <w:sz w:val="22"/>
      </w:rPr>
    </w:lvl>
    <w:lvl w:ilvl="1">
      <w:start w:val="1"/>
      <w:numFmt w:val="bullet"/>
      <w:lvlText w:val=""/>
      <w:lvlJc w:val="left"/>
      <w:pPr>
        <w:ind w:left="720" w:hanging="360"/>
      </w:pPr>
      <w:rPr>
        <w:rFonts w:ascii="Symbol" w:hAnsi="Symbol" w:hint="default"/>
        <w:sz w:val="22"/>
      </w:rPr>
    </w:lvl>
    <w:lvl w:ilvl="2">
      <w:start w:val="1"/>
      <w:numFmt w:val="lowerLetter"/>
      <w:lvlText w:val="%3."/>
      <w:lvlJc w:val="left"/>
      <w:pPr>
        <w:ind w:left="1224" w:hanging="504"/>
      </w:pPr>
      <w:rPr>
        <w:rFonts w:asciiTheme="majorHAnsi" w:hAnsiTheme="majorHAnsi"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7655074"/>
    <w:multiLevelType w:val="hybridMultilevel"/>
    <w:tmpl w:val="6622A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1D6DCF"/>
    <w:multiLevelType w:val="hybridMultilevel"/>
    <w:tmpl w:val="28FA4310"/>
    <w:lvl w:ilvl="0" w:tplc="D8B8A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CE16C4"/>
    <w:multiLevelType w:val="hybridMultilevel"/>
    <w:tmpl w:val="0E0C490C"/>
    <w:lvl w:ilvl="0" w:tplc="B9D46ACC">
      <w:start w:val="1"/>
      <w:numFmt w:val="bullet"/>
      <w:lvlText w:val=""/>
      <w:lvlJc w:val="left"/>
      <w:pPr>
        <w:ind w:left="459" w:hanging="361"/>
      </w:pPr>
      <w:rPr>
        <w:rFonts w:ascii="Wingdings" w:eastAsia="Wingdings" w:hAnsi="Wingdings" w:hint="default"/>
        <w:sz w:val="22"/>
        <w:szCs w:val="22"/>
      </w:rPr>
    </w:lvl>
    <w:lvl w:ilvl="1" w:tplc="7E12D4A4">
      <w:start w:val="1"/>
      <w:numFmt w:val="bullet"/>
      <w:lvlText w:val="•"/>
      <w:lvlJc w:val="left"/>
      <w:pPr>
        <w:ind w:left="1325" w:hanging="361"/>
      </w:pPr>
      <w:rPr>
        <w:rFonts w:hint="default"/>
      </w:rPr>
    </w:lvl>
    <w:lvl w:ilvl="2" w:tplc="2BBC4E8E">
      <w:start w:val="1"/>
      <w:numFmt w:val="bullet"/>
      <w:lvlText w:val="•"/>
      <w:lvlJc w:val="left"/>
      <w:pPr>
        <w:ind w:left="2190" w:hanging="361"/>
      </w:pPr>
      <w:rPr>
        <w:rFonts w:hint="default"/>
      </w:rPr>
    </w:lvl>
    <w:lvl w:ilvl="3" w:tplc="1FFC6074">
      <w:start w:val="1"/>
      <w:numFmt w:val="bullet"/>
      <w:lvlText w:val="•"/>
      <w:lvlJc w:val="left"/>
      <w:pPr>
        <w:ind w:left="3055" w:hanging="361"/>
      </w:pPr>
      <w:rPr>
        <w:rFonts w:hint="default"/>
      </w:rPr>
    </w:lvl>
    <w:lvl w:ilvl="4" w:tplc="BA608252">
      <w:start w:val="1"/>
      <w:numFmt w:val="bullet"/>
      <w:lvlText w:val="•"/>
      <w:lvlJc w:val="left"/>
      <w:pPr>
        <w:ind w:left="3921" w:hanging="361"/>
      </w:pPr>
      <w:rPr>
        <w:rFonts w:hint="default"/>
      </w:rPr>
    </w:lvl>
    <w:lvl w:ilvl="5" w:tplc="04823CDA">
      <w:start w:val="1"/>
      <w:numFmt w:val="bullet"/>
      <w:lvlText w:val="•"/>
      <w:lvlJc w:val="left"/>
      <w:pPr>
        <w:ind w:left="4786" w:hanging="361"/>
      </w:pPr>
      <w:rPr>
        <w:rFonts w:hint="default"/>
      </w:rPr>
    </w:lvl>
    <w:lvl w:ilvl="6" w:tplc="E51856F2">
      <w:start w:val="1"/>
      <w:numFmt w:val="bullet"/>
      <w:lvlText w:val="•"/>
      <w:lvlJc w:val="left"/>
      <w:pPr>
        <w:ind w:left="5651" w:hanging="361"/>
      </w:pPr>
      <w:rPr>
        <w:rFonts w:hint="default"/>
      </w:rPr>
    </w:lvl>
    <w:lvl w:ilvl="7" w:tplc="09462762">
      <w:start w:val="1"/>
      <w:numFmt w:val="bullet"/>
      <w:lvlText w:val="•"/>
      <w:lvlJc w:val="left"/>
      <w:pPr>
        <w:ind w:left="6517" w:hanging="361"/>
      </w:pPr>
      <w:rPr>
        <w:rFonts w:hint="default"/>
      </w:rPr>
    </w:lvl>
    <w:lvl w:ilvl="8" w:tplc="35A6866A">
      <w:start w:val="1"/>
      <w:numFmt w:val="bullet"/>
      <w:lvlText w:val="•"/>
      <w:lvlJc w:val="left"/>
      <w:pPr>
        <w:ind w:left="7382" w:hanging="361"/>
      </w:pPr>
      <w:rPr>
        <w:rFonts w:hint="default"/>
      </w:rPr>
    </w:lvl>
  </w:abstractNum>
  <w:abstractNum w:abstractNumId="17">
    <w:nsid w:val="41517645"/>
    <w:multiLevelType w:val="hybridMultilevel"/>
    <w:tmpl w:val="F6AE1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057CAE"/>
    <w:multiLevelType w:val="hybridMultilevel"/>
    <w:tmpl w:val="D00CE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358582F"/>
    <w:multiLevelType w:val="hybridMultilevel"/>
    <w:tmpl w:val="3154F5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3991920"/>
    <w:multiLevelType w:val="hybridMultilevel"/>
    <w:tmpl w:val="2A2AD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A012E8"/>
    <w:multiLevelType w:val="hybridMultilevel"/>
    <w:tmpl w:val="099E4F7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9D12266"/>
    <w:multiLevelType w:val="hybridMultilevel"/>
    <w:tmpl w:val="B3BCB3DC"/>
    <w:lvl w:ilvl="0" w:tplc="CB9811E6">
      <w:start w:val="1"/>
      <w:numFmt w:val="bullet"/>
      <w:lvlText w:val=""/>
      <w:lvlJc w:val="left"/>
      <w:pPr>
        <w:ind w:left="720" w:hanging="360"/>
      </w:pPr>
      <w:rPr>
        <w:rFonts w:ascii="Symbol" w:eastAsiaTheme="minorHAnsi" w:hAnsi="Symbol"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A81755"/>
    <w:multiLevelType w:val="hybridMultilevel"/>
    <w:tmpl w:val="FE106320"/>
    <w:lvl w:ilvl="0" w:tplc="39BA1AB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377715"/>
    <w:multiLevelType w:val="multilevel"/>
    <w:tmpl w:val="005ADBCA"/>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59432A41"/>
    <w:multiLevelType w:val="hybridMultilevel"/>
    <w:tmpl w:val="6EDEC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F9C2640"/>
    <w:multiLevelType w:val="hybridMultilevel"/>
    <w:tmpl w:val="1F208AA6"/>
    <w:lvl w:ilvl="0" w:tplc="9432E5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A90A59"/>
    <w:multiLevelType w:val="hybridMultilevel"/>
    <w:tmpl w:val="5A4804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2D726F3"/>
    <w:multiLevelType w:val="hybridMultilevel"/>
    <w:tmpl w:val="D6003CC2"/>
    <w:lvl w:ilvl="0" w:tplc="162CE69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667F64BC"/>
    <w:multiLevelType w:val="hybridMultilevel"/>
    <w:tmpl w:val="190C49D6"/>
    <w:lvl w:ilvl="0" w:tplc="CB9811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975FC7"/>
    <w:multiLevelType w:val="hybridMultilevel"/>
    <w:tmpl w:val="27AC6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E5877D1"/>
    <w:multiLevelType w:val="hybridMultilevel"/>
    <w:tmpl w:val="AA38CB56"/>
    <w:lvl w:ilvl="0" w:tplc="22A8F008">
      <w:start w:val="1"/>
      <w:numFmt w:val="bullet"/>
      <w:lvlText w:val=""/>
      <w:lvlJc w:val="left"/>
      <w:pPr>
        <w:ind w:left="459" w:hanging="361"/>
      </w:pPr>
      <w:rPr>
        <w:rFonts w:ascii="Wingdings" w:eastAsia="Wingdings" w:hAnsi="Wingdings" w:hint="default"/>
        <w:sz w:val="22"/>
        <w:szCs w:val="22"/>
      </w:rPr>
    </w:lvl>
    <w:lvl w:ilvl="1" w:tplc="2CB6AC6E">
      <w:start w:val="1"/>
      <w:numFmt w:val="bullet"/>
      <w:lvlText w:val="•"/>
      <w:lvlJc w:val="left"/>
      <w:pPr>
        <w:ind w:left="1325" w:hanging="361"/>
      </w:pPr>
      <w:rPr>
        <w:rFonts w:hint="default"/>
      </w:rPr>
    </w:lvl>
    <w:lvl w:ilvl="2" w:tplc="AC524474">
      <w:start w:val="1"/>
      <w:numFmt w:val="bullet"/>
      <w:lvlText w:val="•"/>
      <w:lvlJc w:val="left"/>
      <w:pPr>
        <w:ind w:left="2190" w:hanging="361"/>
      </w:pPr>
      <w:rPr>
        <w:rFonts w:hint="default"/>
      </w:rPr>
    </w:lvl>
    <w:lvl w:ilvl="3" w:tplc="893E8E34">
      <w:start w:val="1"/>
      <w:numFmt w:val="bullet"/>
      <w:lvlText w:val="•"/>
      <w:lvlJc w:val="left"/>
      <w:pPr>
        <w:ind w:left="3055" w:hanging="361"/>
      </w:pPr>
      <w:rPr>
        <w:rFonts w:hint="default"/>
      </w:rPr>
    </w:lvl>
    <w:lvl w:ilvl="4" w:tplc="D31C703C">
      <w:start w:val="1"/>
      <w:numFmt w:val="bullet"/>
      <w:lvlText w:val="•"/>
      <w:lvlJc w:val="left"/>
      <w:pPr>
        <w:ind w:left="3921" w:hanging="361"/>
      </w:pPr>
      <w:rPr>
        <w:rFonts w:hint="default"/>
      </w:rPr>
    </w:lvl>
    <w:lvl w:ilvl="5" w:tplc="325A17E0">
      <w:start w:val="1"/>
      <w:numFmt w:val="bullet"/>
      <w:lvlText w:val="•"/>
      <w:lvlJc w:val="left"/>
      <w:pPr>
        <w:ind w:left="4786" w:hanging="361"/>
      </w:pPr>
      <w:rPr>
        <w:rFonts w:hint="default"/>
      </w:rPr>
    </w:lvl>
    <w:lvl w:ilvl="6" w:tplc="593EF4A2">
      <w:start w:val="1"/>
      <w:numFmt w:val="bullet"/>
      <w:lvlText w:val="•"/>
      <w:lvlJc w:val="left"/>
      <w:pPr>
        <w:ind w:left="5651" w:hanging="361"/>
      </w:pPr>
      <w:rPr>
        <w:rFonts w:hint="default"/>
      </w:rPr>
    </w:lvl>
    <w:lvl w:ilvl="7" w:tplc="85B016B4">
      <w:start w:val="1"/>
      <w:numFmt w:val="bullet"/>
      <w:lvlText w:val="•"/>
      <w:lvlJc w:val="left"/>
      <w:pPr>
        <w:ind w:left="6517" w:hanging="361"/>
      </w:pPr>
      <w:rPr>
        <w:rFonts w:hint="default"/>
      </w:rPr>
    </w:lvl>
    <w:lvl w:ilvl="8" w:tplc="74FC7A40">
      <w:start w:val="1"/>
      <w:numFmt w:val="bullet"/>
      <w:lvlText w:val="•"/>
      <w:lvlJc w:val="left"/>
      <w:pPr>
        <w:ind w:left="7382" w:hanging="361"/>
      </w:pPr>
      <w:rPr>
        <w:rFonts w:hint="default"/>
      </w:rPr>
    </w:lvl>
  </w:abstractNum>
  <w:abstractNum w:abstractNumId="32">
    <w:nsid w:val="73846F2D"/>
    <w:multiLevelType w:val="hybridMultilevel"/>
    <w:tmpl w:val="B0DC6770"/>
    <w:lvl w:ilvl="0" w:tplc="CB9811E6">
      <w:start w:val="1"/>
      <w:numFmt w:val="bullet"/>
      <w:lvlText w:val=""/>
      <w:lvlJc w:val="left"/>
      <w:pPr>
        <w:ind w:left="720" w:hanging="360"/>
      </w:pPr>
      <w:rPr>
        <w:rFonts w:ascii="Symbol" w:eastAsiaTheme="minorHAnsi" w:hAnsi="Symbol"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E84554"/>
    <w:multiLevelType w:val="hybridMultilevel"/>
    <w:tmpl w:val="EC54DFC2"/>
    <w:lvl w:ilvl="0" w:tplc="96CA3674">
      <w:start w:val="1"/>
      <w:numFmt w:val="bullet"/>
      <w:lvlText w:val=""/>
      <w:lvlJc w:val="left"/>
      <w:pPr>
        <w:ind w:left="459" w:hanging="361"/>
      </w:pPr>
      <w:rPr>
        <w:rFonts w:ascii="Wingdings" w:eastAsia="Wingdings" w:hAnsi="Wingdings" w:hint="default"/>
        <w:sz w:val="22"/>
        <w:szCs w:val="22"/>
      </w:rPr>
    </w:lvl>
    <w:lvl w:ilvl="1" w:tplc="63180DA8">
      <w:start w:val="1"/>
      <w:numFmt w:val="bullet"/>
      <w:lvlText w:val="•"/>
      <w:lvlJc w:val="left"/>
      <w:pPr>
        <w:ind w:left="1325" w:hanging="361"/>
      </w:pPr>
      <w:rPr>
        <w:rFonts w:hint="default"/>
      </w:rPr>
    </w:lvl>
    <w:lvl w:ilvl="2" w:tplc="5082F3C6">
      <w:start w:val="1"/>
      <w:numFmt w:val="bullet"/>
      <w:lvlText w:val="•"/>
      <w:lvlJc w:val="left"/>
      <w:pPr>
        <w:ind w:left="2190" w:hanging="361"/>
      </w:pPr>
      <w:rPr>
        <w:rFonts w:hint="default"/>
      </w:rPr>
    </w:lvl>
    <w:lvl w:ilvl="3" w:tplc="B19C46A2">
      <w:start w:val="1"/>
      <w:numFmt w:val="bullet"/>
      <w:lvlText w:val="•"/>
      <w:lvlJc w:val="left"/>
      <w:pPr>
        <w:ind w:left="3055" w:hanging="361"/>
      </w:pPr>
      <w:rPr>
        <w:rFonts w:hint="default"/>
      </w:rPr>
    </w:lvl>
    <w:lvl w:ilvl="4" w:tplc="1DEC5430">
      <w:start w:val="1"/>
      <w:numFmt w:val="bullet"/>
      <w:lvlText w:val="•"/>
      <w:lvlJc w:val="left"/>
      <w:pPr>
        <w:ind w:left="3921" w:hanging="361"/>
      </w:pPr>
      <w:rPr>
        <w:rFonts w:hint="default"/>
      </w:rPr>
    </w:lvl>
    <w:lvl w:ilvl="5" w:tplc="1982F856">
      <w:start w:val="1"/>
      <w:numFmt w:val="bullet"/>
      <w:lvlText w:val="•"/>
      <w:lvlJc w:val="left"/>
      <w:pPr>
        <w:ind w:left="4786" w:hanging="361"/>
      </w:pPr>
      <w:rPr>
        <w:rFonts w:hint="default"/>
      </w:rPr>
    </w:lvl>
    <w:lvl w:ilvl="6" w:tplc="86389D66">
      <w:start w:val="1"/>
      <w:numFmt w:val="bullet"/>
      <w:lvlText w:val="•"/>
      <w:lvlJc w:val="left"/>
      <w:pPr>
        <w:ind w:left="5651" w:hanging="361"/>
      </w:pPr>
      <w:rPr>
        <w:rFonts w:hint="default"/>
      </w:rPr>
    </w:lvl>
    <w:lvl w:ilvl="7" w:tplc="03FE7888">
      <w:start w:val="1"/>
      <w:numFmt w:val="bullet"/>
      <w:lvlText w:val="•"/>
      <w:lvlJc w:val="left"/>
      <w:pPr>
        <w:ind w:left="6517" w:hanging="361"/>
      </w:pPr>
      <w:rPr>
        <w:rFonts w:hint="default"/>
      </w:rPr>
    </w:lvl>
    <w:lvl w:ilvl="8" w:tplc="72A496DC">
      <w:start w:val="1"/>
      <w:numFmt w:val="bullet"/>
      <w:lvlText w:val="•"/>
      <w:lvlJc w:val="left"/>
      <w:pPr>
        <w:ind w:left="7382" w:hanging="361"/>
      </w:pPr>
      <w:rPr>
        <w:rFonts w:hint="default"/>
      </w:rPr>
    </w:lvl>
  </w:abstractNum>
  <w:num w:numId="1">
    <w:abstractNumId w:val="28"/>
  </w:num>
  <w:num w:numId="2">
    <w:abstractNumId w:val="12"/>
  </w:num>
  <w:num w:numId="3">
    <w:abstractNumId w:val="17"/>
  </w:num>
  <w:num w:numId="4">
    <w:abstractNumId w:val="9"/>
  </w:num>
  <w:num w:numId="5">
    <w:abstractNumId w:val="26"/>
  </w:num>
  <w:num w:numId="6">
    <w:abstractNumId w:val="15"/>
  </w:num>
  <w:num w:numId="7">
    <w:abstractNumId w:val="11"/>
  </w:num>
  <w:num w:numId="8">
    <w:abstractNumId w:val="20"/>
  </w:num>
  <w:num w:numId="9">
    <w:abstractNumId w:val="14"/>
  </w:num>
  <w:num w:numId="10">
    <w:abstractNumId w:val="23"/>
  </w:num>
  <w:num w:numId="11">
    <w:abstractNumId w:val="29"/>
  </w:num>
  <w:num w:numId="12">
    <w:abstractNumId w:val="33"/>
  </w:num>
  <w:num w:numId="13">
    <w:abstractNumId w:val="16"/>
  </w:num>
  <w:num w:numId="14">
    <w:abstractNumId w:val="22"/>
  </w:num>
  <w:num w:numId="15">
    <w:abstractNumId w:val="32"/>
  </w:num>
  <w:num w:numId="16">
    <w:abstractNumId w:val="13"/>
  </w:num>
  <w:num w:numId="17">
    <w:abstractNumId w:val="3"/>
  </w:num>
  <w:num w:numId="18">
    <w:abstractNumId w:val="19"/>
  </w:num>
  <w:num w:numId="19">
    <w:abstractNumId w:val="1"/>
  </w:num>
  <w:num w:numId="20">
    <w:abstractNumId w:val="10"/>
  </w:num>
  <w:num w:numId="21">
    <w:abstractNumId w:val="31"/>
  </w:num>
  <w:num w:numId="22">
    <w:abstractNumId w:val="24"/>
  </w:num>
  <w:num w:numId="23">
    <w:abstractNumId w:val="6"/>
  </w:num>
  <w:num w:numId="24">
    <w:abstractNumId w:val="4"/>
  </w:num>
  <w:num w:numId="25">
    <w:abstractNumId w:val="7"/>
  </w:num>
  <w:num w:numId="26">
    <w:abstractNumId w:val="21"/>
  </w:num>
  <w:num w:numId="27">
    <w:abstractNumId w:val="30"/>
  </w:num>
  <w:num w:numId="28">
    <w:abstractNumId w:val="0"/>
  </w:num>
  <w:num w:numId="29">
    <w:abstractNumId w:val="27"/>
  </w:num>
  <w:num w:numId="30">
    <w:abstractNumId w:val="25"/>
  </w:num>
  <w:num w:numId="31">
    <w:abstractNumId w:val="5"/>
  </w:num>
  <w:num w:numId="32">
    <w:abstractNumId w:val="2"/>
  </w:num>
  <w:num w:numId="33">
    <w:abstractNumId w:val="18"/>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US" w:vendorID="64" w:dllVersion="131078" w:nlCheck="1" w:checkStyle="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BAD"/>
    <w:rsid w:val="00030B6B"/>
    <w:rsid w:val="00045B27"/>
    <w:rsid w:val="00076273"/>
    <w:rsid w:val="000773ED"/>
    <w:rsid w:val="000820D3"/>
    <w:rsid w:val="00086429"/>
    <w:rsid w:val="0009384C"/>
    <w:rsid w:val="000B298E"/>
    <w:rsid w:val="000C4F3C"/>
    <w:rsid w:val="000D6235"/>
    <w:rsid w:val="000F603B"/>
    <w:rsid w:val="00106D6E"/>
    <w:rsid w:val="00110942"/>
    <w:rsid w:val="0011644D"/>
    <w:rsid w:val="00125793"/>
    <w:rsid w:val="00130138"/>
    <w:rsid w:val="001406E8"/>
    <w:rsid w:val="001408B4"/>
    <w:rsid w:val="0014532F"/>
    <w:rsid w:val="00146A46"/>
    <w:rsid w:val="00154D76"/>
    <w:rsid w:val="0015532E"/>
    <w:rsid w:val="001636DA"/>
    <w:rsid w:val="0017451F"/>
    <w:rsid w:val="00183B9D"/>
    <w:rsid w:val="001954A6"/>
    <w:rsid w:val="00195A4F"/>
    <w:rsid w:val="001C4E4E"/>
    <w:rsid w:val="001C5E87"/>
    <w:rsid w:val="001E3B7B"/>
    <w:rsid w:val="001E56FE"/>
    <w:rsid w:val="001E6432"/>
    <w:rsid w:val="001F17B3"/>
    <w:rsid w:val="002005D9"/>
    <w:rsid w:val="00232C6A"/>
    <w:rsid w:val="00263BC0"/>
    <w:rsid w:val="00273C4D"/>
    <w:rsid w:val="00287A4D"/>
    <w:rsid w:val="00287C9C"/>
    <w:rsid w:val="002977F9"/>
    <w:rsid w:val="002B6D68"/>
    <w:rsid w:val="002C0F7E"/>
    <w:rsid w:val="002C7757"/>
    <w:rsid w:val="002D62CD"/>
    <w:rsid w:val="002F4FBF"/>
    <w:rsid w:val="002F514F"/>
    <w:rsid w:val="0034359F"/>
    <w:rsid w:val="00345DC5"/>
    <w:rsid w:val="003469BE"/>
    <w:rsid w:val="0035134B"/>
    <w:rsid w:val="00364258"/>
    <w:rsid w:val="00377744"/>
    <w:rsid w:val="00380192"/>
    <w:rsid w:val="00391D25"/>
    <w:rsid w:val="00394E82"/>
    <w:rsid w:val="00396C9F"/>
    <w:rsid w:val="003A5825"/>
    <w:rsid w:val="003E3782"/>
    <w:rsid w:val="003F388C"/>
    <w:rsid w:val="00405818"/>
    <w:rsid w:val="00421438"/>
    <w:rsid w:val="004275FF"/>
    <w:rsid w:val="0046497C"/>
    <w:rsid w:val="00480AB3"/>
    <w:rsid w:val="004B64E6"/>
    <w:rsid w:val="004C30D3"/>
    <w:rsid w:val="004C6976"/>
    <w:rsid w:val="004E27D0"/>
    <w:rsid w:val="00527D92"/>
    <w:rsid w:val="00530AAA"/>
    <w:rsid w:val="00532C8E"/>
    <w:rsid w:val="00544105"/>
    <w:rsid w:val="00544F89"/>
    <w:rsid w:val="005458CB"/>
    <w:rsid w:val="00576D03"/>
    <w:rsid w:val="005A12AD"/>
    <w:rsid w:val="005A2508"/>
    <w:rsid w:val="005C1CAC"/>
    <w:rsid w:val="005C545B"/>
    <w:rsid w:val="005E0645"/>
    <w:rsid w:val="00601DCF"/>
    <w:rsid w:val="0062569A"/>
    <w:rsid w:val="00660136"/>
    <w:rsid w:val="00665E2B"/>
    <w:rsid w:val="006A0F88"/>
    <w:rsid w:val="006A7204"/>
    <w:rsid w:val="006B613B"/>
    <w:rsid w:val="006C14D1"/>
    <w:rsid w:val="006E1A9B"/>
    <w:rsid w:val="007048B0"/>
    <w:rsid w:val="00712E1A"/>
    <w:rsid w:val="00716C10"/>
    <w:rsid w:val="007415DB"/>
    <w:rsid w:val="00750A55"/>
    <w:rsid w:val="007752B3"/>
    <w:rsid w:val="007808B1"/>
    <w:rsid w:val="007A4696"/>
    <w:rsid w:val="007B06E6"/>
    <w:rsid w:val="007B4C22"/>
    <w:rsid w:val="007D0B66"/>
    <w:rsid w:val="007D3DFE"/>
    <w:rsid w:val="007E746E"/>
    <w:rsid w:val="00841F03"/>
    <w:rsid w:val="008528CF"/>
    <w:rsid w:val="00855AA6"/>
    <w:rsid w:val="00872C16"/>
    <w:rsid w:val="00892ACC"/>
    <w:rsid w:val="008A00FD"/>
    <w:rsid w:val="008A05D5"/>
    <w:rsid w:val="008A58E2"/>
    <w:rsid w:val="008B1360"/>
    <w:rsid w:val="008F5CE0"/>
    <w:rsid w:val="00932962"/>
    <w:rsid w:val="00940B25"/>
    <w:rsid w:val="00942153"/>
    <w:rsid w:val="00964D21"/>
    <w:rsid w:val="00974C2F"/>
    <w:rsid w:val="00981262"/>
    <w:rsid w:val="009B143D"/>
    <w:rsid w:val="009D5EEB"/>
    <w:rsid w:val="009D67F7"/>
    <w:rsid w:val="009E513F"/>
    <w:rsid w:val="009F0537"/>
    <w:rsid w:val="009F07FF"/>
    <w:rsid w:val="009F76DF"/>
    <w:rsid w:val="00A01567"/>
    <w:rsid w:val="00A21B2C"/>
    <w:rsid w:val="00A300C8"/>
    <w:rsid w:val="00A31C6B"/>
    <w:rsid w:val="00A62F7C"/>
    <w:rsid w:val="00A70FB8"/>
    <w:rsid w:val="00A7384E"/>
    <w:rsid w:val="00A82CF6"/>
    <w:rsid w:val="00A852AF"/>
    <w:rsid w:val="00AD60A8"/>
    <w:rsid w:val="00AD7FD8"/>
    <w:rsid w:val="00AE4D39"/>
    <w:rsid w:val="00AF0A36"/>
    <w:rsid w:val="00B02953"/>
    <w:rsid w:val="00B071A3"/>
    <w:rsid w:val="00B1470A"/>
    <w:rsid w:val="00B275F4"/>
    <w:rsid w:val="00B53585"/>
    <w:rsid w:val="00B55FBE"/>
    <w:rsid w:val="00B6072B"/>
    <w:rsid w:val="00B654B6"/>
    <w:rsid w:val="00B65783"/>
    <w:rsid w:val="00BB43D3"/>
    <w:rsid w:val="00BB58EA"/>
    <w:rsid w:val="00BE081F"/>
    <w:rsid w:val="00BE1D69"/>
    <w:rsid w:val="00C3377C"/>
    <w:rsid w:val="00C33CC4"/>
    <w:rsid w:val="00C50EF9"/>
    <w:rsid w:val="00C55A23"/>
    <w:rsid w:val="00C564E1"/>
    <w:rsid w:val="00C579A2"/>
    <w:rsid w:val="00C974FC"/>
    <w:rsid w:val="00CA1D14"/>
    <w:rsid w:val="00CA6694"/>
    <w:rsid w:val="00CB16D7"/>
    <w:rsid w:val="00CB2BAD"/>
    <w:rsid w:val="00CB6F8C"/>
    <w:rsid w:val="00CB7ACE"/>
    <w:rsid w:val="00CC2435"/>
    <w:rsid w:val="00D15D5B"/>
    <w:rsid w:val="00D200ED"/>
    <w:rsid w:val="00D64566"/>
    <w:rsid w:val="00D80234"/>
    <w:rsid w:val="00D9447D"/>
    <w:rsid w:val="00DA168A"/>
    <w:rsid w:val="00DA6A7A"/>
    <w:rsid w:val="00DC10B2"/>
    <w:rsid w:val="00DC2B43"/>
    <w:rsid w:val="00DC3454"/>
    <w:rsid w:val="00DC5258"/>
    <w:rsid w:val="00DC7239"/>
    <w:rsid w:val="00DD0A2A"/>
    <w:rsid w:val="00DD7B41"/>
    <w:rsid w:val="00E0158B"/>
    <w:rsid w:val="00E14AA7"/>
    <w:rsid w:val="00E15F22"/>
    <w:rsid w:val="00E26270"/>
    <w:rsid w:val="00E529F4"/>
    <w:rsid w:val="00E60F7A"/>
    <w:rsid w:val="00E82D3B"/>
    <w:rsid w:val="00E835B4"/>
    <w:rsid w:val="00E90333"/>
    <w:rsid w:val="00E92384"/>
    <w:rsid w:val="00EF1DAA"/>
    <w:rsid w:val="00F04A87"/>
    <w:rsid w:val="00F55BAD"/>
    <w:rsid w:val="00F5661B"/>
    <w:rsid w:val="00F61DE0"/>
    <w:rsid w:val="00F62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7E5956"/>
  <w15:docId w15:val="{AB38C03F-51C9-448C-8A28-58C2EE38F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ahoma"/>
        <w:color w:val="000000"/>
        <w:sz w:val="24"/>
        <w:szCs w:val="24"/>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BAD"/>
    <w:pPr>
      <w:spacing w:after="0"/>
    </w:pPr>
    <w:rPr>
      <w:rFonts w:asciiTheme="minorHAnsi" w:hAnsiTheme="minorHAnsi" w:cstheme="minorBidi"/>
      <w:color w:val="auto"/>
      <w:sz w:val="22"/>
      <w:szCs w:val="22"/>
    </w:rPr>
  </w:style>
  <w:style w:type="paragraph" w:styleId="Heading2">
    <w:name w:val="heading 2"/>
    <w:basedOn w:val="Normal"/>
    <w:next w:val="Normal"/>
    <w:link w:val="Heading2Char"/>
    <w:uiPriority w:val="9"/>
    <w:unhideWhenUsed/>
    <w:qFormat/>
    <w:rsid w:val="00F55BA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5BA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1"/>
    <w:qFormat/>
    <w:rsid w:val="00F55BAD"/>
    <w:pPr>
      <w:ind w:left="720"/>
      <w:contextualSpacing/>
    </w:pPr>
  </w:style>
  <w:style w:type="table" w:styleId="TableGrid">
    <w:name w:val="Table Grid"/>
    <w:basedOn w:val="TableNormal"/>
    <w:uiPriority w:val="39"/>
    <w:rsid w:val="00544F8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2E1A"/>
    <w:rPr>
      <w:rFonts w:ascii="Tahoma" w:hAnsi="Tahoma" w:cs="Tahoma"/>
      <w:sz w:val="16"/>
      <w:szCs w:val="16"/>
    </w:rPr>
  </w:style>
  <w:style w:type="character" w:customStyle="1" w:styleId="BalloonTextChar">
    <w:name w:val="Balloon Text Char"/>
    <w:basedOn w:val="DefaultParagraphFont"/>
    <w:link w:val="BalloonText"/>
    <w:uiPriority w:val="99"/>
    <w:semiHidden/>
    <w:rsid w:val="00712E1A"/>
    <w:rPr>
      <w:rFonts w:ascii="Tahoma" w:hAnsi="Tahoma"/>
      <w:color w:val="auto"/>
      <w:sz w:val="16"/>
      <w:szCs w:val="16"/>
    </w:rPr>
  </w:style>
  <w:style w:type="character" w:styleId="Hyperlink">
    <w:name w:val="Hyperlink"/>
    <w:basedOn w:val="DefaultParagraphFont"/>
    <w:uiPriority w:val="99"/>
    <w:unhideWhenUsed/>
    <w:rsid w:val="001E6432"/>
    <w:rPr>
      <w:color w:val="0000FF" w:themeColor="hyperlink"/>
      <w:u w:val="single"/>
    </w:rPr>
  </w:style>
  <w:style w:type="paragraph" w:customStyle="1" w:styleId="Default">
    <w:name w:val="Default"/>
    <w:rsid w:val="009F0537"/>
    <w:pPr>
      <w:autoSpaceDE w:val="0"/>
      <w:autoSpaceDN w:val="0"/>
      <w:adjustRightInd w:val="0"/>
      <w:spacing w:after="0"/>
    </w:pPr>
    <w:rPr>
      <w:rFonts w:ascii="Calibri" w:hAnsi="Calibri" w:cs="Calibri"/>
    </w:rPr>
  </w:style>
  <w:style w:type="character" w:styleId="EndnoteReference">
    <w:name w:val="endnote reference"/>
    <w:basedOn w:val="DefaultParagraphFont"/>
    <w:uiPriority w:val="99"/>
    <w:semiHidden/>
    <w:unhideWhenUsed/>
    <w:rsid w:val="00DC2B43"/>
    <w:rPr>
      <w:vertAlign w:val="superscript"/>
    </w:rPr>
  </w:style>
  <w:style w:type="paragraph" w:styleId="Header">
    <w:name w:val="header"/>
    <w:basedOn w:val="Normal"/>
    <w:link w:val="HeaderChar"/>
    <w:uiPriority w:val="99"/>
    <w:unhideWhenUsed/>
    <w:rsid w:val="00086429"/>
    <w:pPr>
      <w:tabs>
        <w:tab w:val="center" w:pos="4680"/>
        <w:tab w:val="right" w:pos="9360"/>
      </w:tabs>
    </w:pPr>
  </w:style>
  <w:style w:type="character" w:customStyle="1" w:styleId="HeaderChar">
    <w:name w:val="Header Char"/>
    <w:basedOn w:val="DefaultParagraphFont"/>
    <w:link w:val="Header"/>
    <w:uiPriority w:val="99"/>
    <w:rsid w:val="00086429"/>
    <w:rPr>
      <w:rFonts w:asciiTheme="minorHAnsi" w:hAnsiTheme="minorHAnsi" w:cstheme="minorBidi"/>
      <w:color w:val="auto"/>
      <w:sz w:val="22"/>
      <w:szCs w:val="22"/>
    </w:rPr>
  </w:style>
  <w:style w:type="paragraph" w:styleId="Footer">
    <w:name w:val="footer"/>
    <w:basedOn w:val="Normal"/>
    <w:link w:val="FooterChar"/>
    <w:uiPriority w:val="99"/>
    <w:unhideWhenUsed/>
    <w:rsid w:val="00086429"/>
    <w:pPr>
      <w:tabs>
        <w:tab w:val="center" w:pos="4680"/>
        <w:tab w:val="right" w:pos="9360"/>
      </w:tabs>
    </w:pPr>
  </w:style>
  <w:style w:type="character" w:customStyle="1" w:styleId="FooterChar">
    <w:name w:val="Footer Char"/>
    <w:basedOn w:val="DefaultParagraphFont"/>
    <w:link w:val="Footer"/>
    <w:uiPriority w:val="99"/>
    <w:rsid w:val="00086429"/>
    <w:rPr>
      <w:rFonts w:asciiTheme="minorHAnsi" w:hAnsiTheme="minorHAnsi" w:cstheme="minorBidi"/>
      <w:color w:val="auto"/>
      <w:sz w:val="22"/>
      <w:szCs w:val="22"/>
    </w:rPr>
  </w:style>
  <w:style w:type="paragraph" w:styleId="PlainText">
    <w:name w:val="Plain Text"/>
    <w:basedOn w:val="Normal"/>
    <w:link w:val="PlainTextChar"/>
    <w:uiPriority w:val="99"/>
    <w:semiHidden/>
    <w:unhideWhenUsed/>
    <w:rsid w:val="000D6235"/>
    <w:rPr>
      <w:rFonts w:ascii="Calibri" w:hAnsi="Calibri" w:cs="Consolas"/>
      <w:szCs w:val="21"/>
    </w:rPr>
  </w:style>
  <w:style w:type="character" w:customStyle="1" w:styleId="PlainTextChar">
    <w:name w:val="Plain Text Char"/>
    <w:basedOn w:val="DefaultParagraphFont"/>
    <w:link w:val="PlainText"/>
    <w:uiPriority w:val="99"/>
    <w:semiHidden/>
    <w:rsid w:val="000D6235"/>
    <w:rPr>
      <w:rFonts w:ascii="Calibri" w:hAnsi="Calibri" w:cs="Consolas"/>
      <w:color w:val="auto"/>
      <w:sz w:val="22"/>
      <w:szCs w:val="21"/>
    </w:rPr>
  </w:style>
  <w:style w:type="character" w:styleId="CommentReference">
    <w:name w:val="annotation reference"/>
    <w:basedOn w:val="DefaultParagraphFont"/>
    <w:uiPriority w:val="99"/>
    <w:semiHidden/>
    <w:unhideWhenUsed/>
    <w:rsid w:val="00A01567"/>
    <w:rPr>
      <w:sz w:val="16"/>
      <w:szCs w:val="16"/>
    </w:rPr>
  </w:style>
  <w:style w:type="paragraph" w:styleId="CommentText">
    <w:name w:val="annotation text"/>
    <w:basedOn w:val="Normal"/>
    <w:link w:val="CommentTextChar"/>
    <w:uiPriority w:val="99"/>
    <w:semiHidden/>
    <w:unhideWhenUsed/>
    <w:rsid w:val="00A01567"/>
    <w:rPr>
      <w:sz w:val="20"/>
      <w:szCs w:val="20"/>
    </w:rPr>
  </w:style>
  <w:style w:type="character" w:customStyle="1" w:styleId="CommentTextChar">
    <w:name w:val="Comment Text Char"/>
    <w:basedOn w:val="DefaultParagraphFont"/>
    <w:link w:val="CommentText"/>
    <w:uiPriority w:val="99"/>
    <w:semiHidden/>
    <w:rsid w:val="00A01567"/>
    <w:rPr>
      <w:rFonts w:asciiTheme="minorHAnsi" w:hAnsiTheme="minorHAnsi" w:cstheme="minorBidi"/>
      <w:color w:val="auto"/>
      <w:sz w:val="20"/>
      <w:szCs w:val="20"/>
    </w:rPr>
  </w:style>
  <w:style w:type="paragraph" w:styleId="CommentSubject">
    <w:name w:val="annotation subject"/>
    <w:basedOn w:val="CommentText"/>
    <w:next w:val="CommentText"/>
    <w:link w:val="CommentSubjectChar"/>
    <w:uiPriority w:val="99"/>
    <w:semiHidden/>
    <w:unhideWhenUsed/>
    <w:rsid w:val="00A01567"/>
    <w:rPr>
      <w:b/>
      <w:bCs/>
    </w:rPr>
  </w:style>
  <w:style w:type="character" w:customStyle="1" w:styleId="CommentSubjectChar">
    <w:name w:val="Comment Subject Char"/>
    <w:basedOn w:val="CommentTextChar"/>
    <w:link w:val="CommentSubject"/>
    <w:uiPriority w:val="99"/>
    <w:semiHidden/>
    <w:rsid w:val="00A01567"/>
    <w:rPr>
      <w:rFonts w:asciiTheme="minorHAnsi" w:hAnsiTheme="minorHAnsi" w:cstheme="minorBidi"/>
      <w:b/>
      <w:b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292243">
      <w:bodyDiv w:val="1"/>
      <w:marLeft w:val="0"/>
      <w:marRight w:val="0"/>
      <w:marTop w:val="0"/>
      <w:marBottom w:val="0"/>
      <w:divBdr>
        <w:top w:val="none" w:sz="0" w:space="0" w:color="auto"/>
        <w:left w:val="none" w:sz="0" w:space="0" w:color="auto"/>
        <w:bottom w:val="none" w:sz="0" w:space="0" w:color="auto"/>
        <w:right w:val="none" w:sz="0" w:space="0" w:color="auto"/>
      </w:divBdr>
    </w:div>
    <w:div w:id="146781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532C7-8664-4642-93FE-65AF922AA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 Cox</dc:creator>
  <cp:lastModifiedBy>CTE Pathways</cp:lastModifiedBy>
  <cp:revision>2</cp:revision>
  <cp:lastPrinted>2018-07-09T22:50:00Z</cp:lastPrinted>
  <dcterms:created xsi:type="dcterms:W3CDTF">2018-07-17T16:09:00Z</dcterms:created>
  <dcterms:modified xsi:type="dcterms:W3CDTF">2018-07-17T16:09:00Z</dcterms:modified>
</cp:coreProperties>
</file>