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02F44" w14:textId="77777777" w:rsidR="00086429" w:rsidRPr="007A64AE" w:rsidRDefault="00086429" w:rsidP="00287C9C">
      <w:pPr>
        <w:jc w:val="center"/>
        <w:rPr>
          <w:rFonts w:cstheme="minorHAnsi"/>
          <w:b/>
          <w:sz w:val="28"/>
        </w:rPr>
      </w:pPr>
      <w:bookmarkStart w:id="0" w:name="_Toc449424225"/>
      <w:bookmarkStart w:id="1" w:name="_GoBack"/>
      <w:bookmarkEnd w:id="1"/>
      <w:r w:rsidRPr="007A64AE">
        <w:rPr>
          <w:rFonts w:cstheme="minorHAnsi"/>
          <w:b/>
          <w:sz w:val="28"/>
        </w:rPr>
        <w:t>Strong Workforce Program Implementation Project</w:t>
      </w:r>
    </w:p>
    <w:p w14:paraId="3ED232E6" w14:textId="4CC5A6E3" w:rsidR="00086429" w:rsidRDefault="00086429" w:rsidP="00287C9C">
      <w:pPr>
        <w:jc w:val="center"/>
        <w:rPr>
          <w:rFonts w:cstheme="minorHAnsi"/>
          <w:b/>
          <w:i/>
          <w:sz w:val="28"/>
        </w:rPr>
      </w:pPr>
      <w:r w:rsidRPr="007A64AE">
        <w:rPr>
          <w:rFonts w:cstheme="minorHAnsi"/>
          <w:b/>
          <w:i/>
          <w:sz w:val="28"/>
        </w:rPr>
        <w:t xml:space="preserve">Workgroup </w:t>
      </w:r>
      <w:r w:rsidR="001636DA">
        <w:rPr>
          <w:rFonts w:cstheme="minorHAnsi"/>
          <w:b/>
          <w:i/>
          <w:sz w:val="28"/>
        </w:rPr>
        <w:t>Snapshot</w:t>
      </w:r>
    </w:p>
    <w:p w14:paraId="066D10DE" w14:textId="06C141B2" w:rsidR="00544F89" w:rsidRDefault="00544F89" w:rsidP="00287C9C">
      <w:pPr>
        <w:jc w:val="both"/>
        <w:rPr>
          <w:rFonts w:cs="Arial"/>
          <w:sz w:val="24"/>
          <w:szCs w:val="24"/>
        </w:rPr>
      </w:pPr>
    </w:p>
    <w:tbl>
      <w:tblPr>
        <w:tblStyle w:val="TableGrid"/>
        <w:tblW w:w="0" w:type="auto"/>
        <w:tblLook w:val="04A0" w:firstRow="1" w:lastRow="0" w:firstColumn="1" w:lastColumn="0" w:noHBand="0" w:noVBand="1"/>
      </w:tblPr>
      <w:tblGrid>
        <w:gridCol w:w="9350"/>
      </w:tblGrid>
      <w:tr w:rsidR="007A4696" w:rsidRPr="007A4696" w14:paraId="37FC1B82" w14:textId="77777777" w:rsidTr="00AE4D39">
        <w:trPr>
          <w:trHeight w:val="576"/>
        </w:trPr>
        <w:tc>
          <w:tcPr>
            <w:tcW w:w="9576" w:type="dxa"/>
            <w:shd w:val="clear" w:color="auto" w:fill="404040" w:themeFill="text1" w:themeFillTint="BF"/>
            <w:vAlign w:val="center"/>
          </w:tcPr>
          <w:p w14:paraId="10B62D7F" w14:textId="24C1791D" w:rsidR="007A4696" w:rsidRPr="007A4696" w:rsidRDefault="007A4696" w:rsidP="00287C9C">
            <w:pPr>
              <w:jc w:val="center"/>
              <w:rPr>
                <w:rFonts w:cstheme="minorHAnsi"/>
                <w:b/>
                <w:color w:val="FFFFFF" w:themeColor="background1"/>
                <w:sz w:val="28"/>
              </w:rPr>
            </w:pPr>
            <w:r w:rsidRPr="007A4696">
              <w:rPr>
                <w:rFonts w:cstheme="minorHAnsi"/>
                <w:b/>
                <w:color w:val="FFFFFF" w:themeColor="background1"/>
                <w:sz w:val="28"/>
              </w:rPr>
              <w:t xml:space="preserve">Workgroup </w:t>
            </w:r>
            <w:r w:rsidR="004F6117">
              <w:rPr>
                <w:rFonts w:cstheme="minorHAnsi"/>
                <w:b/>
                <w:color w:val="FFFFFF" w:themeColor="background1"/>
                <w:sz w:val="28"/>
              </w:rPr>
              <w:t>3</w:t>
            </w:r>
            <w:r w:rsidRPr="007A4696">
              <w:rPr>
                <w:rFonts w:cstheme="minorHAnsi"/>
                <w:b/>
                <w:color w:val="FFFFFF" w:themeColor="background1"/>
                <w:sz w:val="28"/>
              </w:rPr>
              <w:t xml:space="preserve">: </w:t>
            </w:r>
            <w:r w:rsidR="004F6117">
              <w:rPr>
                <w:rFonts w:cstheme="minorHAnsi"/>
                <w:b/>
                <w:color w:val="FFFFFF" w:themeColor="background1"/>
                <w:sz w:val="28"/>
              </w:rPr>
              <w:t>Employment Readiness</w:t>
            </w:r>
          </w:p>
        </w:tc>
      </w:tr>
      <w:tr w:rsidR="007A4696" w:rsidRPr="00086429" w14:paraId="4C0875A1" w14:textId="77777777" w:rsidTr="003E41CA">
        <w:tc>
          <w:tcPr>
            <w:tcW w:w="9576" w:type="dxa"/>
            <w:shd w:val="clear" w:color="auto" w:fill="BFBFBF" w:themeFill="background1" w:themeFillShade="BF"/>
          </w:tcPr>
          <w:p w14:paraId="1E34009E" w14:textId="4BF43807" w:rsidR="007A4696" w:rsidRPr="007A4696" w:rsidRDefault="007A4696" w:rsidP="00287C9C">
            <w:pPr>
              <w:jc w:val="center"/>
              <w:rPr>
                <w:rFonts w:cstheme="minorHAnsi"/>
              </w:rPr>
            </w:pPr>
            <w:r>
              <w:rPr>
                <w:rFonts w:cstheme="minorHAnsi"/>
                <w:b/>
              </w:rPr>
              <w:t>Leads</w:t>
            </w:r>
          </w:p>
        </w:tc>
      </w:tr>
      <w:tr w:rsidR="007A4696" w:rsidRPr="00086429" w14:paraId="313E9077" w14:textId="77777777" w:rsidTr="003E41CA">
        <w:trPr>
          <w:trHeight w:val="827"/>
        </w:trPr>
        <w:tc>
          <w:tcPr>
            <w:tcW w:w="9576" w:type="dxa"/>
          </w:tcPr>
          <w:p w14:paraId="6AB6239C" w14:textId="6FE6EA84" w:rsidR="004F6117" w:rsidRPr="007971AD" w:rsidRDefault="004F6117" w:rsidP="004F6117">
            <w:pPr>
              <w:pStyle w:val="ListParagraph"/>
              <w:numPr>
                <w:ilvl w:val="0"/>
                <w:numId w:val="31"/>
              </w:numPr>
              <w:rPr>
                <w:rFonts w:cstheme="minorHAnsi"/>
              </w:rPr>
            </w:pPr>
            <w:r w:rsidRPr="007971AD">
              <w:rPr>
                <w:rFonts w:cstheme="minorHAnsi"/>
              </w:rPr>
              <w:t>Claudia Estrada-Howell,</w:t>
            </w:r>
            <w:r w:rsidR="007971AD" w:rsidRPr="007971AD">
              <w:rPr>
                <w:rFonts w:cstheme="minorHAnsi"/>
              </w:rPr>
              <w:t xml:space="preserve"> </w:t>
            </w:r>
            <w:r w:rsidR="007971AD" w:rsidRPr="007971AD">
              <w:rPr>
                <w:rFonts w:cstheme="minorHAnsi"/>
                <w:color w:val="000000"/>
              </w:rPr>
              <w:t>Supervisor, Transfer Career Evaluation</w:t>
            </w:r>
            <w:r w:rsidRPr="007971AD">
              <w:rPr>
                <w:rFonts w:cstheme="minorHAnsi"/>
              </w:rPr>
              <w:t xml:space="preserve"> </w:t>
            </w:r>
            <w:r w:rsidR="007971AD" w:rsidRPr="007971AD">
              <w:rPr>
                <w:rFonts w:cstheme="minorHAnsi"/>
              </w:rPr>
              <w:t xml:space="preserve">San Diego </w:t>
            </w:r>
            <w:r w:rsidRPr="007971AD">
              <w:rPr>
                <w:rFonts w:cstheme="minorHAnsi"/>
              </w:rPr>
              <w:t>Mesa</w:t>
            </w:r>
            <w:r w:rsidR="007971AD" w:rsidRPr="007971AD">
              <w:rPr>
                <w:rFonts w:cstheme="minorHAnsi"/>
              </w:rPr>
              <w:t xml:space="preserve"> College</w:t>
            </w:r>
          </w:p>
          <w:p w14:paraId="7B957F38" w14:textId="1CF303A4" w:rsidR="004F6117" w:rsidRPr="00C579A2" w:rsidRDefault="007971AD" w:rsidP="004F6117">
            <w:pPr>
              <w:pStyle w:val="ListParagraph"/>
              <w:numPr>
                <w:ilvl w:val="0"/>
                <w:numId w:val="31"/>
              </w:numPr>
              <w:spacing w:after="240"/>
              <w:rPr>
                <w:rFonts w:eastAsia="Times New Roman" w:cs="Tahoma"/>
              </w:rPr>
            </w:pPr>
            <w:r w:rsidRPr="007971AD">
              <w:rPr>
                <w:rFonts w:cstheme="minorHAnsi"/>
              </w:rPr>
              <w:t>J</w:t>
            </w:r>
            <w:r w:rsidR="004F6117" w:rsidRPr="007971AD">
              <w:rPr>
                <w:rFonts w:cstheme="minorHAnsi"/>
              </w:rPr>
              <w:t>avier Ayala,</w:t>
            </w:r>
            <w:r>
              <w:rPr>
                <w:rFonts w:cstheme="minorHAnsi"/>
              </w:rPr>
              <w:t xml:space="preserve"> Grossmont College, </w:t>
            </w:r>
            <w:r w:rsidR="004F6117" w:rsidRPr="007971AD">
              <w:rPr>
                <w:rFonts w:cstheme="minorHAnsi"/>
              </w:rPr>
              <w:t>CE Dean</w:t>
            </w:r>
          </w:p>
        </w:tc>
      </w:tr>
      <w:tr w:rsidR="006A0F88" w:rsidRPr="00086429" w14:paraId="214269AF" w14:textId="77777777" w:rsidTr="00923F7E">
        <w:tc>
          <w:tcPr>
            <w:tcW w:w="9576" w:type="dxa"/>
            <w:shd w:val="clear" w:color="auto" w:fill="BFBFBF" w:themeFill="background1" w:themeFillShade="BF"/>
          </w:tcPr>
          <w:p w14:paraId="45747F3F" w14:textId="4776615C" w:rsidR="006A0F88" w:rsidRPr="00086429" w:rsidRDefault="006A0F88" w:rsidP="00287C9C">
            <w:pPr>
              <w:jc w:val="center"/>
              <w:rPr>
                <w:rFonts w:cstheme="minorHAnsi"/>
                <w:b/>
              </w:rPr>
            </w:pPr>
            <w:commentRangeStart w:id="2"/>
            <w:r w:rsidRPr="00086429">
              <w:rPr>
                <w:rFonts w:cstheme="minorHAnsi"/>
                <w:b/>
              </w:rPr>
              <w:t>Purpose</w:t>
            </w:r>
            <w:commentRangeEnd w:id="2"/>
            <w:r w:rsidR="0017451F">
              <w:rPr>
                <w:rStyle w:val="CommentReference"/>
              </w:rPr>
              <w:commentReference w:id="2"/>
            </w:r>
          </w:p>
        </w:tc>
      </w:tr>
      <w:tr w:rsidR="006A0F88" w:rsidRPr="00086429" w14:paraId="69F16412" w14:textId="77777777" w:rsidTr="00086429">
        <w:trPr>
          <w:trHeight w:val="827"/>
        </w:trPr>
        <w:tc>
          <w:tcPr>
            <w:tcW w:w="9576" w:type="dxa"/>
          </w:tcPr>
          <w:p w14:paraId="271BA0B7" w14:textId="08802F88" w:rsidR="004C30D3" w:rsidRPr="007A4696" w:rsidRDefault="007971AD" w:rsidP="00287C9C">
            <w:pPr>
              <w:spacing w:after="240"/>
              <w:rPr>
                <w:rFonts w:eastAsia="Times New Roman" w:cs="Tahoma"/>
              </w:rPr>
            </w:pPr>
            <w:r w:rsidRPr="000B607B">
              <w:rPr>
                <w:rFonts w:cstheme="minorHAnsi"/>
              </w:rPr>
              <w:t>Regionally develop the components of career and employment readiness that allow students to enter and thrive in the workforce through placement into career pathways, relevant career orientation and assessments, career and education planning and self-directed learning.</w:t>
            </w:r>
          </w:p>
        </w:tc>
      </w:tr>
      <w:tr w:rsidR="006A0F88" w:rsidRPr="00086429" w14:paraId="4B6239C1" w14:textId="77777777" w:rsidTr="00923F7E">
        <w:tc>
          <w:tcPr>
            <w:tcW w:w="9576" w:type="dxa"/>
            <w:shd w:val="clear" w:color="auto" w:fill="BFBFBF" w:themeFill="background1" w:themeFillShade="BF"/>
          </w:tcPr>
          <w:p w14:paraId="02E2A1B4" w14:textId="60042617" w:rsidR="006A0F88" w:rsidRPr="00086429" w:rsidRDefault="006A0F88" w:rsidP="00287C9C">
            <w:pPr>
              <w:jc w:val="center"/>
              <w:rPr>
                <w:rFonts w:cstheme="minorHAnsi"/>
                <w:b/>
              </w:rPr>
            </w:pPr>
            <w:commentRangeStart w:id="3"/>
            <w:r w:rsidRPr="00086429">
              <w:rPr>
                <w:rFonts w:cstheme="minorHAnsi"/>
                <w:b/>
              </w:rPr>
              <w:t>Outcomes</w:t>
            </w:r>
            <w:commentRangeEnd w:id="3"/>
            <w:r w:rsidR="0017451F">
              <w:rPr>
                <w:rStyle w:val="CommentReference"/>
              </w:rPr>
              <w:commentReference w:id="3"/>
            </w:r>
          </w:p>
        </w:tc>
      </w:tr>
      <w:tr w:rsidR="006A0F88" w:rsidRPr="00086429" w14:paraId="18666F34" w14:textId="77777777" w:rsidTr="00750A55">
        <w:trPr>
          <w:trHeight w:val="755"/>
        </w:trPr>
        <w:tc>
          <w:tcPr>
            <w:tcW w:w="9576" w:type="dxa"/>
          </w:tcPr>
          <w:p w14:paraId="565BF9AA" w14:textId="7BC0F271" w:rsidR="007971AD" w:rsidRPr="000B607B" w:rsidRDefault="001758B6" w:rsidP="007971AD">
            <w:pPr>
              <w:pStyle w:val="ListParagraph"/>
              <w:numPr>
                <w:ilvl w:val="0"/>
                <w:numId w:val="9"/>
              </w:numPr>
              <w:spacing w:line="276" w:lineRule="auto"/>
              <w:rPr>
                <w:rFonts w:cstheme="minorHAnsi"/>
              </w:rPr>
            </w:pPr>
            <w:r>
              <w:rPr>
                <w:rFonts w:cstheme="minorHAnsi"/>
              </w:rPr>
              <w:t>Deeper understanding of the current status of intake, orientation, and career before education planning at each of the colleges</w:t>
            </w:r>
          </w:p>
          <w:p w14:paraId="54D439D2" w14:textId="4A31FAE0" w:rsidR="007971AD" w:rsidRPr="000B607B" w:rsidRDefault="001758B6" w:rsidP="007971AD">
            <w:pPr>
              <w:pStyle w:val="ListParagraph"/>
              <w:numPr>
                <w:ilvl w:val="0"/>
                <w:numId w:val="9"/>
              </w:numPr>
              <w:spacing w:line="276" w:lineRule="auto"/>
              <w:rPr>
                <w:rFonts w:cstheme="minorHAnsi"/>
              </w:rPr>
            </w:pPr>
            <w:r>
              <w:rPr>
                <w:rFonts w:cstheme="minorHAnsi"/>
              </w:rPr>
              <w:t>Research-based model for i</w:t>
            </w:r>
            <w:r w:rsidR="007971AD" w:rsidRPr="000B607B">
              <w:rPr>
                <w:rFonts w:cstheme="minorHAnsi"/>
              </w:rPr>
              <w:t xml:space="preserve">ntake </w:t>
            </w:r>
            <w:r>
              <w:rPr>
                <w:rFonts w:cstheme="minorHAnsi"/>
              </w:rPr>
              <w:t xml:space="preserve">process and </w:t>
            </w:r>
            <w:r w:rsidR="007971AD" w:rsidRPr="000B607B">
              <w:rPr>
                <w:rFonts w:cstheme="minorHAnsi"/>
              </w:rPr>
              <w:t xml:space="preserve">form </w:t>
            </w:r>
            <w:r>
              <w:rPr>
                <w:rFonts w:cstheme="minorHAnsi"/>
              </w:rPr>
              <w:t xml:space="preserve">for </w:t>
            </w:r>
            <w:r w:rsidR="007971AD" w:rsidRPr="00940123">
              <w:rPr>
                <w:rFonts w:cstheme="minorHAnsi"/>
              </w:rPr>
              <w:t>student onboarding</w:t>
            </w:r>
            <w:r>
              <w:rPr>
                <w:rFonts w:cstheme="minorHAnsi"/>
              </w:rPr>
              <w:t xml:space="preserve"> </w:t>
            </w:r>
          </w:p>
          <w:p w14:paraId="6CBB0C98" w14:textId="46E7D896" w:rsidR="007971AD" w:rsidRPr="000B607B" w:rsidRDefault="001758B6" w:rsidP="007971AD">
            <w:pPr>
              <w:pStyle w:val="ListParagraph"/>
              <w:numPr>
                <w:ilvl w:val="0"/>
                <w:numId w:val="9"/>
              </w:numPr>
              <w:spacing w:line="276" w:lineRule="auto"/>
              <w:rPr>
                <w:rFonts w:cstheme="minorHAnsi"/>
              </w:rPr>
            </w:pPr>
            <w:r>
              <w:rPr>
                <w:rFonts w:cstheme="minorHAnsi"/>
              </w:rPr>
              <w:t>Research-based, d</w:t>
            </w:r>
            <w:r w:rsidR="007971AD" w:rsidRPr="00940123">
              <w:rPr>
                <w:rFonts w:cstheme="minorHAnsi"/>
              </w:rPr>
              <w:t xml:space="preserve">ifferentiated </w:t>
            </w:r>
            <w:r>
              <w:rPr>
                <w:rFonts w:cstheme="minorHAnsi"/>
              </w:rPr>
              <w:t>o</w:t>
            </w:r>
            <w:r w:rsidR="007971AD" w:rsidRPr="000B607B">
              <w:rPr>
                <w:rFonts w:cstheme="minorHAnsi"/>
              </w:rPr>
              <w:t xml:space="preserve">rientation program </w:t>
            </w:r>
            <w:r w:rsidR="007971AD" w:rsidRPr="00940123">
              <w:rPr>
                <w:rFonts w:cstheme="minorHAnsi"/>
              </w:rPr>
              <w:t>framework</w:t>
            </w:r>
          </w:p>
          <w:p w14:paraId="5EDF2538" w14:textId="77777777" w:rsidR="007971AD" w:rsidRPr="000B607B" w:rsidRDefault="007971AD" w:rsidP="007971AD">
            <w:pPr>
              <w:pStyle w:val="ListParagraph"/>
              <w:numPr>
                <w:ilvl w:val="0"/>
                <w:numId w:val="9"/>
              </w:numPr>
              <w:spacing w:line="276" w:lineRule="auto"/>
              <w:rPr>
                <w:rFonts w:cstheme="minorHAnsi"/>
              </w:rPr>
            </w:pPr>
            <w:r w:rsidRPr="00940123">
              <w:rPr>
                <w:rFonts w:cstheme="minorHAnsi"/>
              </w:rPr>
              <w:t>Framework for how career assessment and planning could occur before education planning</w:t>
            </w:r>
          </w:p>
          <w:p w14:paraId="31A3B4E1" w14:textId="476CDA7E" w:rsidR="007971AD" w:rsidRDefault="007971AD" w:rsidP="007971AD">
            <w:pPr>
              <w:pStyle w:val="ListParagraph"/>
              <w:numPr>
                <w:ilvl w:val="0"/>
                <w:numId w:val="9"/>
              </w:numPr>
              <w:spacing w:line="276" w:lineRule="auto"/>
              <w:rPr>
                <w:rFonts w:cstheme="minorHAnsi"/>
              </w:rPr>
            </w:pPr>
            <w:r w:rsidRPr="000B607B">
              <w:rPr>
                <w:rFonts w:cstheme="minorHAnsi"/>
              </w:rPr>
              <w:t>Repository of best practices</w:t>
            </w:r>
          </w:p>
          <w:p w14:paraId="59B1E336" w14:textId="5FB2BC39" w:rsidR="00232C6A" w:rsidRPr="001758B6" w:rsidRDefault="001758B6" w:rsidP="001758B6">
            <w:pPr>
              <w:pStyle w:val="ListParagraph"/>
              <w:numPr>
                <w:ilvl w:val="0"/>
                <w:numId w:val="9"/>
              </w:numPr>
              <w:spacing w:line="276" w:lineRule="auto"/>
              <w:rPr>
                <w:rFonts w:cstheme="minorHAnsi"/>
              </w:rPr>
            </w:pPr>
            <w:r>
              <w:rPr>
                <w:rFonts w:cstheme="minorHAnsi"/>
              </w:rPr>
              <w:t>College-specific implementation plans (through RFA process)</w:t>
            </w:r>
          </w:p>
        </w:tc>
      </w:tr>
      <w:tr w:rsidR="005E0645" w:rsidRPr="00086429" w14:paraId="60259537" w14:textId="77777777" w:rsidTr="003E41CA">
        <w:tc>
          <w:tcPr>
            <w:tcW w:w="9576" w:type="dxa"/>
            <w:shd w:val="clear" w:color="auto" w:fill="BFBFBF" w:themeFill="background1" w:themeFillShade="BF"/>
          </w:tcPr>
          <w:p w14:paraId="5B9AE3E4" w14:textId="440B3993" w:rsidR="005E0645" w:rsidRPr="00086429" w:rsidRDefault="005E0645" w:rsidP="00287C9C">
            <w:pPr>
              <w:jc w:val="center"/>
              <w:rPr>
                <w:rFonts w:cstheme="minorHAnsi"/>
                <w:b/>
              </w:rPr>
            </w:pPr>
            <w:r>
              <w:rPr>
                <w:rFonts w:cstheme="minorHAnsi"/>
                <w:b/>
              </w:rPr>
              <w:t>Metrics</w:t>
            </w:r>
          </w:p>
        </w:tc>
      </w:tr>
      <w:tr w:rsidR="005E0645" w:rsidRPr="00086429" w14:paraId="5ACEF334" w14:textId="77777777" w:rsidTr="003E41CA">
        <w:trPr>
          <w:trHeight w:val="755"/>
        </w:trPr>
        <w:tc>
          <w:tcPr>
            <w:tcW w:w="9576" w:type="dxa"/>
          </w:tcPr>
          <w:p w14:paraId="22174C73" w14:textId="77777777" w:rsidR="005E0645" w:rsidRDefault="005E0645" w:rsidP="00287C9C">
            <w:pPr>
              <w:autoSpaceDE w:val="0"/>
              <w:autoSpaceDN w:val="0"/>
              <w:adjustRightInd w:val="0"/>
              <w:rPr>
                <w:rFonts w:cstheme="minorHAnsi"/>
              </w:rPr>
            </w:pPr>
          </w:p>
          <w:p w14:paraId="13A5D977" w14:textId="77777777" w:rsidR="005E0645" w:rsidRDefault="005E0645" w:rsidP="00287C9C">
            <w:pPr>
              <w:autoSpaceDE w:val="0"/>
              <w:autoSpaceDN w:val="0"/>
              <w:adjustRightInd w:val="0"/>
              <w:rPr>
                <w:rFonts w:cstheme="minorHAnsi"/>
              </w:rPr>
            </w:pPr>
          </w:p>
          <w:p w14:paraId="5C970052" w14:textId="77777777" w:rsidR="005E0645" w:rsidRDefault="005E0645" w:rsidP="00287C9C">
            <w:pPr>
              <w:autoSpaceDE w:val="0"/>
              <w:autoSpaceDN w:val="0"/>
              <w:adjustRightInd w:val="0"/>
              <w:rPr>
                <w:rFonts w:cstheme="minorHAnsi"/>
              </w:rPr>
            </w:pPr>
          </w:p>
          <w:p w14:paraId="5BC2AC43" w14:textId="77777777" w:rsidR="005E0645" w:rsidRDefault="005E0645" w:rsidP="00287C9C">
            <w:pPr>
              <w:autoSpaceDE w:val="0"/>
              <w:autoSpaceDN w:val="0"/>
              <w:adjustRightInd w:val="0"/>
              <w:rPr>
                <w:rFonts w:cstheme="minorHAnsi"/>
              </w:rPr>
            </w:pPr>
          </w:p>
          <w:p w14:paraId="7362E75F" w14:textId="77777777" w:rsidR="005E0645" w:rsidRDefault="005E0645" w:rsidP="00287C9C">
            <w:pPr>
              <w:autoSpaceDE w:val="0"/>
              <w:autoSpaceDN w:val="0"/>
              <w:adjustRightInd w:val="0"/>
              <w:rPr>
                <w:rFonts w:cstheme="minorHAnsi"/>
              </w:rPr>
            </w:pPr>
          </w:p>
          <w:p w14:paraId="7643FC7F" w14:textId="77777777" w:rsidR="005E0645" w:rsidRDefault="005E0645" w:rsidP="00287C9C">
            <w:pPr>
              <w:autoSpaceDE w:val="0"/>
              <w:autoSpaceDN w:val="0"/>
              <w:adjustRightInd w:val="0"/>
              <w:spacing w:after="240"/>
              <w:rPr>
                <w:rFonts w:cstheme="minorHAnsi"/>
              </w:rPr>
            </w:pPr>
          </w:p>
          <w:p w14:paraId="561E1315" w14:textId="34532F22" w:rsidR="005E0645" w:rsidRPr="005E0645" w:rsidRDefault="005E0645" w:rsidP="00287C9C">
            <w:pPr>
              <w:autoSpaceDE w:val="0"/>
              <w:autoSpaceDN w:val="0"/>
              <w:adjustRightInd w:val="0"/>
              <w:rPr>
                <w:rFonts w:cstheme="minorHAnsi"/>
              </w:rPr>
            </w:pPr>
          </w:p>
        </w:tc>
      </w:tr>
      <w:tr w:rsidR="007A4696" w:rsidRPr="00086429" w14:paraId="417446E9" w14:textId="77777777" w:rsidTr="003E41CA">
        <w:tc>
          <w:tcPr>
            <w:tcW w:w="9576" w:type="dxa"/>
            <w:shd w:val="clear" w:color="auto" w:fill="BFBFBF" w:themeFill="background1" w:themeFillShade="BF"/>
          </w:tcPr>
          <w:p w14:paraId="4DC609D6" w14:textId="750DBEC0" w:rsidR="007A4696" w:rsidRPr="00086429" w:rsidRDefault="007A4696" w:rsidP="00287C9C">
            <w:pPr>
              <w:jc w:val="center"/>
              <w:rPr>
                <w:rFonts w:cstheme="minorHAnsi"/>
                <w:b/>
              </w:rPr>
            </w:pPr>
            <w:commentRangeStart w:id="4"/>
            <w:r>
              <w:rPr>
                <w:rFonts w:cstheme="minorHAnsi"/>
                <w:b/>
              </w:rPr>
              <w:t>Strategies/Activities</w:t>
            </w:r>
            <w:commentRangeEnd w:id="4"/>
            <w:r w:rsidR="00D31AA2">
              <w:rPr>
                <w:rStyle w:val="CommentReference"/>
              </w:rPr>
              <w:commentReference w:id="4"/>
            </w:r>
          </w:p>
        </w:tc>
      </w:tr>
      <w:tr w:rsidR="007A4696" w:rsidRPr="00086429" w14:paraId="5745CC32" w14:textId="77777777" w:rsidTr="00287C9C">
        <w:trPr>
          <w:trHeight w:val="593"/>
        </w:trPr>
        <w:tc>
          <w:tcPr>
            <w:tcW w:w="9576" w:type="dxa"/>
          </w:tcPr>
          <w:p w14:paraId="364EC400" w14:textId="77777777" w:rsidR="00146A46" w:rsidRPr="00572D06" w:rsidRDefault="007971AD" w:rsidP="00287C9C">
            <w:pPr>
              <w:pStyle w:val="ListParagraph"/>
              <w:numPr>
                <w:ilvl w:val="0"/>
                <w:numId w:val="29"/>
              </w:numPr>
              <w:autoSpaceDE w:val="0"/>
              <w:autoSpaceDN w:val="0"/>
              <w:adjustRightInd w:val="0"/>
              <w:spacing w:after="240"/>
              <w:rPr>
                <w:rFonts w:cstheme="minorHAnsi"/>
              </w:rPr>
            </w:pPr>
            <w:r w:rsidRPr="00572D06">
              <w:rPr>
                <w:rFonts w:cstheme="minorHAnsi"/>
              </w:rPr>
              <w:t>Research – Onboarding Intake/Orientation/ Program Orientations and Career Planning</w:t>
            </w:r>
          </w:p>
          <w:p w14:paraId="4CA68E1F" w14:textId="77777777" w:rsidR="007971AD" w:rsidRPr="00572D06" w:rsidRDefault="007971AD" w:rsidP="00287C9C">
            <w:pPr>
              <w:pStyle w:val="ListParagraph"/>
              <w:numPr>
                <w:ilvl w:val="0"/>
                <w:numId w:val="29"/>
              </w:numPr>
              <w:autoSpaceDE w:val="0"/>
              <w:autoSpaceDN w:val="0"/>
              <w:adjustRightInd w:val="0"/>
              <w:spacing w:after="240"/>
              <w:rPr>
                <w:rFonts w:cstheme="minorHAnsi"/>
              </w:rPr>
            </w:pPr>
            <w:r w:rsidRPr="00572D06">
              <w:rPr>
                <w:rFonts w:cstheme="minorHAnsi"/>
              </w:rPr>
              <w:t>Develop or adapt existing intake form to better refer students to the correct orientations and services</w:t>
            </w:r>
          </w:p>
          <w:p w14:paraId="5A6605CA" w14:textId="77777777" w:rsidR="00572D06" w:rsidRPr="00572D06" w:rsidRDefault="00572D06" w:rsidP="00287C9C">
            <w:pPr>
              <w:pStyle w:val="ListParagraph"/>
              <w:numPr>
                <w:ilvl w:val="0"/>
                <w:numId w:val="29"/>
              </w:numPr>
              <w:autoSpaceDE w:val="0"/>
              <w:autoSpaceDN w:val="0"/>
              <w:adjustRightInd w:val="0"/>
              <w:spacing w:after="240"/>
              <w:rPr>
                <w:rFonts w:cstheme="minorHAnsi"/>
              </w:rPr>
            </w:pPr>
            <w:r w:rsidRPr="00572D06">
              <w:rPr>
                <w:rFonts w:cstheme="minorHAnsi"/>
              </w:rPr>
              <w:t>Develop orientation program framework</w:t>
            </w:r>
          </w:p>
          <w:p w14:paraId="193B704A" w14:textId="77777777" w:rsidR="00572D06" w:rsidRPr="00572D06" w:rsidRDefault="00572D06" w:rsidP="00287C9C">
            <w:pPr>
              <w:pStyle w:val="ListParagraph"/>
              <w:numPr>
                <w:ilvl w:val="0"/>
                <w:numId w:val="29"/>
              </w:numPr>
              <w:autoSpaceDE w:val="0"/>
              <w:autoSpaceDN w:val="0"/>
              <w:adjustRightInd w:val="0"/>
              <w:spacing w:after="240"/>
              <w:rPr>
                <w:rFonts w:cstheme="minorHAnsi"/>
              </w:rPr>
            </w:pPr>
            <w:r w:rsidRPr="00572D06">
              <w:rPr>
                <w:rFonts w:cstheme="minorHAnsi"/>
              </w:rPr>
              <w:t>Outline best practices (and develop repository) for career planning before education planning</w:t>
            </w:r>
          </w:p>
          <w:p w14:paraId="589FCBF2" w14:textId="77777777" w:rsidR="00572D06" w:rsidRPr="00572D06" w:rsidRDefault="00572D06" w:rsidP="00287C9C">
            <w:pPr>
              <w:pStyle w:val="ListParagraph"/>
              <w:numPr>
                <w:ilvl w:val="0"/>
                <w:numId w:val="29"/>
              </w:numPr>
              <w:autoSpaceDE w:val="0"/>
              <w:autoSpaceDN w:val="0"/>
              <w:adjustRightInd w:val="0"/>
              <w:spacing w:after="240"/>
              <w:rPr>
                <w:rFonts w:cstheme="minorHAnsi"/>
              </w:rPr>
            </w:pPr>
            <w:r w:rsidRPr="00572D06">
              <w:rPr>
                <w:rFonts w:cstheme="minorHAnsi"/>
              </w:rPr>
              <w:t xml:space="preserve">Provide professional development for staff, counselors, and others </w:t>
            </w:r>
          </w:p>
          <w:p w14:paraId="67BCF667" w14:textId="154AEA20" w:rsidR="00572D06" w:rsidRPr="005E0645" w:rsidRDefault="00572D06" w:rsidP="00287C9C">
            <w:pPr>
              <w:pStyle w:val="ListParagraph"/>
              <w:numPr>
                <w:ilvl w:val="0"/>
                <w:numId w:val="29"/>
              </w:numPr>
              <w:autoSpaceDE w:val="0"/>
              <w:autoSpaceDN w:val="0"/>
              <w:adjustRightInd w:val="0"/>
              <w:spacing w:after="240"/>
              <w:rPr>
                <w:rFonts w:cstheme="minorHAnsi"/>
              </w:rPr>
            </w:pPr>
            <w:r w:rsidRPr="00572D06">
              <w:rPr>
                <w:rFonts w:cstheme="minorHAnsi"/>
              </w:rPr>
              <w:t>Develop RFA in support of implementation</w:t>
            </w:r>
            <w:r>
              <w:rPr>
                <w:rFonts w:cstheme="minorHAnsi"/>
              </w:rPr>
              <w:t xml:space="preserve"> </w:t>
            </w:r>
          </w:p>
        </w:tc>
      </w:tr>
      <w:tr w:rsidR="007A4696" w:rsidRPr="00086429" w14:paraId="7C1F1C36" w14:textId="77777777" w:rsidTr="003E41CA">
        <w:tc>
          <w:tcPr>
            <w:tcW w:w="9576" w:type="dxa"/>
            <w:shd w:val="clear" w:color="auto" w:fill="BFBFBF" w:themeFill="background1" w:themeFillShade="BF"/>
          </w:tcPr>
          <w:p w14:paraId="2B5BCEF3" w14:textId="5207E05E" w:rsidR="007A4696" w:rsidRPr="00086429" w:rsidRDefault="007A4696" w:rsidP="00287C9C">
            <w:pPr>
              <w:jc w:val="center"/>
              <w:rPr>
                <w:rFonts w:cstheme="minorHAnsi"/>
                <w:b/>
              </w:rPr>
            </w:pPr>
            <w:r>
              <w:rPr>
                <w:rFonts w:cstheme="minorHAnsi"/>
                <w:b/>
              </w:rPr>
              <w:t>Funding to Colleges</w:t>
            </w:r>
          </w:p>
        </w:tc>
      </w:tr>
      <w:tr w:rsidR="007A4696" w:rsidRPr="00086429" w14:paraId="429183DA" w14:textId="77777777" w:rsidTr="00C579A2">
        <w:trPr>
          <w:trHeight w:val="593"/>
        </w:trPr>
        <w:tc>
          <w:tcPr>
            <w:tcW w:w="9576" w:type="dxa"/>
          </w:tcPr>
          <w:p w14:paraId="39D885CB" w14:textId="7C0B1530" w:rsidR="00C579A2" w:rsidRPr="00C579A2" w:rsidRDefault="00572D06" w:rsidP="00287C9C">
            <w:pPr>
              <w:pStyle w:val="ListParagraph"/>
              <w:numPr>
                <w:ilvl w:val="0"/>
                <w:numId w:val="30"/>
              </w:numPr>
              <w:autoSpaceDE w:val="0"/>
              <w:autoSpaceDN w:val="0"/>
              <w:adjustRightInd w:val="0"/>
              <w:spacing w:after="240"/>
              <w:rPr>
                <w:rFonts w:cstheme="minorHAnsi"/>
              </w:rPr>
            </w:pPr>
            <w:r>
              <w:rPr>
                <w:rFonts w:cstheme="minorHAnsi"/>
              </w:rPr>
              <w:t xml:space="preserve">Support for implementation of best practices for intake, orientation, and career before education planning </w:t>
            </w:r>
          </w:p>
        </w:tc>
      </w:tr>
    </w:tbl>
    <w:p w14:paraId="19508019" w14:textId="77777777" w:rsidR="00CC2435" w:rsidRDefault="00CC2435" w:rsidP="00287C9C">
      <w:r>
        <w:br w:type="page"/>
      </w:r>
    </w:p>
    <w:tbl>
      <w:tblPr>
        <w:tblStyle w:val="TableGrid"/>
        <w:tblW w:w="0" w:type="auto"/>
        <w:tblLook w:val="04A0" w:firstRow="1" w:lastRow="0" w:firstColumn="1" w:lastColumn="0" w:noHBand="0" w:noVBand="1"/>
      </w:tblPr>
      <w:tblGrid>
        <w:gridCol w:w="9350"/>
      </w:tblGrid>
      <w:tr w:rsidR="00CC2435" w:rsidRPr="007A4696" w14:paraId="4559FE2E" w14:textId="77777777" w:rsidTr="00AE4D39">
        <w:trPr>
          <w:trHeight w:val="576"/>
        </w:trPr>
        <w:tc>
          <w:tcPr>
            <w:tcW w:w="9576" w:type="dxa"/>
            <w:shd w:val="clear" w:color="auto" w:fill="404040" w:themeFill="text1" w:themeFillTint="BF"/>
            <w:vAlign w:val="center"/>
          </w:tcPr>
          <w:p w14:paraId="2B49B2B8" w14:textId="1E6AA8C8" w:rsidR="00CC2435" w:rsidRPr="007A4696" w:rsidRDefault="00CC2435" w:rsidP="00287C9C">
            <w:pPr>
              <w:jc w:val="center"/>
              <w:rPr>
                <w:rFonts w:cstheme="minorHAnsi"/>
                <w:b/>
                <w:color w:val="FFFFFF" w:themeColor="background1"/>
                <w:sz w:val="28"/>
              </w:rPr>
            </w:pPr>
            <w:r w:rsidRPr="007A4696">
              <w:rPr>
                <w:rFonts w:cstheme="minorHAnsi"/>
                <w:b/>
                <w:color w:val="FFFFFF" w:themeColor="background1"/>
                <w:sz w:val="28"/>
              </w:rPr>
              <w:lastRenderedPageBreak/>
              <w:t xml:space="preserve">Workgroup </w:t>
            </w:r>
            <w:r w:rsidR="004E6ED5">
              <w:rPr>
                <w:rFonts w:cstheme="minorHAnsi"/>
                <w:b/>
                <w:color w:val="FFFFFF" w:themeColor="background1"/>
                <w:sz w:val="28"/>
              </w:rPr>
              <w:t>3</w:t>
            </w:r>
            <w:r w:rsidR="00287A4D">
              <w:rPr>
                <w:rFonts w:cstheme="minorHAnsi"/>
                <w:b/>
                <w:color w:val="FFFFFF" w:themeColor="background1"/>
                <w:sz w:val="28"/>
              </w:rPr>
              <w:t xml:space="preserve">: </w:t>
            </w:r>
            <w:r w:rsidR="004E6ED5">
              <w:rPr>
                <w:rFonts w:cstheme="minorHAnsi"/>
                <w:b/>
                <w:color w:val="FFFFFF" w:themeColor="background1"/>
                <w:sz w:val="28"/>
              </w:rPr>
              <w:t>Employment Readiness</w:t>
            </w:r>
          </w:p>
        </w:tc>
      </w:tr>
      <w:tr w:rsidR="00146A46" w:rsidRPr="00086429" w14:paraId="0536283D" w14:textId="77777777" w:rsidTr="003E41CA">
        <w:tc>
          <w:tcPr>
            <w:tcW w:w="9576" w:type="dxa"/>
            <w:shd w:val="clear" w:color="auto" w:fill="BFBFBF" w:themeFill="background1" w:themeFillShade="BF"/>
          </w:tcPr>
          <w:p w14:paraId="7786B0B6" w14:textId="3F64CE70" w:rsidR="00146A46" w:rsidRPr="00146A46" w:rsidRDefault="00146A46" w:rsidP="00287C9C">
            <w:pPr>
              <w:jc w:val="center"/>
              <w:rPr>
                <w:rFonts w:cstheme="minorHAnsi"/>
                <w:b/>
              </w:rPr>
            </w:pPr>
            <w:r w:rsidRPr="00146A46">
              <w:rPr>
                <w:rFonts w:cstheme="minorHAnsi"/>
                <w:b/>
              </w:rPr>
              <w:t>Notes/Comments/Questions</w:t>
            </w:r>
          </w:p>
        </w:tc>
      </w:tr>
      <w:tr w:rsidR="00146A46" w:rsidRPr="00086429" w14:paraId="4BAA4741" w14:textId="77777777" w:rsidTr="00CC2435">
        <w:trPr>
          <w:trHeight w:val="12005"/>
        </w:trPr>
        <w:tc>
          <w:tcPr>
            <w:tcW w:w="9576" w:type="dxa"/>
          </w:tcPr>
          <w:p w14:paraId="5FB2660F" w14:textId="77777777" w:rsidR="00146A46" w:rsidRDefault="00146A46" w:rsidP="00287C9C">
            <w:pPr>
              <w:autoSpaceDE w:val="0"/>
              <w:autoSpaceDN w:val="0"/>
              <w:adjustRightInd w:val="0"/>
              <w:rPr>
                <w:rFonts w:cstheme="minorHAnsi"/>
              </w:rPr>
            </w:pPr>
          </w:p>
          <w:p w14:paraId="21E05A14" w14:textId="77777777" w:rsidR="00146A46" w:rsidRDefault="00146A46" w:rsidP="00287C9C">
            <w:pPr>
              <w:autoSpaceDE w:val="0"/>
              <w:autoSpaceDN w:val="0"/>
              <w:adjustRightInd w:val="0"/>
              <w:rPr>
                <w:rFonts w:cstheme="minorHAnsi"/>
              </w:rPr>
            </w:pPr>
          </w:p>
          <w:p w14:paraId="2AA187FE" w14:textId="77777777" w:rsidR="00146A46" w:rsidRDefault="00146A46" w:rsidP="00287C9C">
            <w:pPr>
              <w:autoSpaceDE w:val="0"/>
              <w:autoSpaceDN w:val="0"/>
              <w:adjustRightInd w:val="0"/>
              <w:rPr>
                <w:rFonts w:cstheme="minorHAnsi"/>
              </w:rPr>
            </w:pPr>
          </w:p>
          <w:p w14:paraId="7B322914" w14:textId="77777777" w:rsidR="00146A46" w:rsidRDefault="00146A46" w:rsidP="00287C9C">
            <w:pPr>
              <w:autoSpaceDE w:val="0"/>
              <w:autoSpaceDN w:val="0"/>
              <w:adjustRightInd w:val="0"/>
              <w:rPr>
                <w:rFonts w:cstheme="minorHAnsi"/>
              </w:rPr>
            </w:pPr>
          </w:p>
          <w:p w14:paraId="284D4E7B" w14:textId="77777777" w:rsidR="00146A46" w:rsidRDefault="00146A46" w:rsidP="00287C9C">
            <w:pPr>
              <w:autoSpaceDE w:val="0"/>
              <w:autoSpaceDN w:val="0"/>
              <w:adjustRightInd w:val="0"/>
              <w:rPr>
                <w:rFonts w:cstheme="minorHAnsi"/>
              </w:rPr>
            </w:pPr>
          </w:p>
          <w:p w14:paraId="7EDEA13E" w14:textId="77777777" w:rsidR="00146A46" w:rsidRDefault="00146A46" w:rsidP="00287C9C">
            <w:pPr>
              <w:autoSpaceDE w:val="0"/>
              <w:autoSpaceDN w:val="0"/>
              <w:adjustRightInd w:val="0"/>
              <w:rPr>
                <w:rFonts w:cstheme="minorHAnsi"/>
              </w:rPr>
            </w:pPr>
          </w:p>
          <w:p w14:paraId="5976E149" w14:textId="77777777" w:rsidR="00146A46" w:rsidRDefault="00146A46" w:rsidP="00287C9C">
            <w:pPr>
              <w:autoSpaceDE w:val="0"/>
              <w:autoSpaceDN w:val="0"/>
              <w:adjustRightInd w:val="0"/>
              <w:rPr>
                <w:rFonts w:cstheme="minorHAnsi"/>
              </w:rPr>
            </w:pPr>
          </w:p>
          <w:p w14:paraId="5D343A53" w14:textId="77777777" w:rsidR="00146A46" w:rsidRDefault="00146A46" w:rsidP="00287C9C">
            <w:pPr>
              <w:autoSpaceDE w:val="0"/>
              <w:autoSpaceDN w:val="0"/>
              <w:adjustRightInd w:val="0"/>
              <w:rPr>
                <w:rFonts w:cstheme="minorHAnsi"/>
              </w:rPr>
            </w:pPr>
          </w:p>
          <w:p w14:paraId="384542D9" w14:textId="77777777" w:rsidR="00146A46" w:rsidRDefault="00146A46" w:rsidP="00287C9C">
            <w:pPr>
              <w:autoSpaceDE w:val="0"/>
              <w:autoSpaceDN w:val="0"/>
              <w:adjustRightInd w:val="0"/>
              <w:rPr>
                <w:rFonts w:cstheme="minorHAnsi"/>
              </w:rPr>
            </w:pPr>
          </w:p>
          <w:p w14:paraId="464B9DAA" w14:textId="77777777" w:rsidR="00146A46" w:rsidRDefault="00146A46" w:rsidP="00287C9C">
            <w:pPr>
              <w:autoSpaceDE w:val="0"/>
              <w:autoSpaceDN w:val="0"/>
              <w:adjustRightInd w:val="0"/>
              <w:rPr>
                <w:rFonts w:cstheme="minorHAnsi"/>
              </w:rPr>
            </w:pPr>
          </w:p>
          <w:p w14:paraId="4D8423F4" w14:textId="77777777" w:rsidR="00146A46" w:rsidRDefault="00146A46" w:rsidP="00287C9C">
            <w:pPr>
              <w:autoSpaceDE w:val="0"/>
              <w:autoSpaceDN w:val="0"/>
              <w:adjustRightInd w:val="0"/>
              <w:rPr>
                <w:rFonts w:cstheme="minorHAnsi"/>
              </w:rPr>
            </w:pPr>
          </w:p>
          <w:p w14:paraId="06D244E9" w14:textId="66C162AC" w:rsidR="00146A46" w:rsidRPr="00CB16D7" w:rsidRDefault="00146A46" w:rsidP="00287C9C">
            <w:pPr>
              <w:autoSpaceDE w:val="0"/>
              <w:autoSpaceDN w:val="0"/>
              <w:adjustRightInd w:val="0"/>
              <w:rPr>
                <w:rFonts w:cstheme="minorHAnsi"/>
              </w:rPr>
            </w:pPr>
          </w:p>
        </w:tc>
      </w:tr>
      <w:bookmarkEnd w:id="0"/>
    </w:tbl>
    <w:p w14:paraId="431679F9" w14:textId="77777777" w:rsidR="00544105" w:rsidRPr="00086429" w:rsidRDefault="00544105" w:rsidP="00287C9C">
      <w:pPr>
        <w:jc w:val="both"/>
        <w:rPr>
          <w:rFonts w:cstheme="minorHAnsi"/>
          <w:b/>
        </w:rPr>
      </w:pPr>
    </w:p>
    <w:sectPr w:rsidR="00544105" w:rsidRPr="00086429" w:rsidSect="00146A46">
      <w:footerReference w:type="default" r:id="rId10"/>
      <w:pgSz w:w="12240" w:h="15840"/>
      <w:pgMar w:top="1440" w:right="1440" w:bottom="1152" w:left="1440" w:header="720" w:footer="43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ylvie Hale" w:date="2018-07-11T19:53:00Z" w:initials="SH">
    <w:p w14:paraId="65092E35" w14:textId="3F370A52" w:rsidR="0017451F" w:rsidRDefault="0017451F">
      <w:pPr>
        <w:pStyle w:val="CommentText"/>
      </w:pPr>
      <w:r>
        <w:rPr>
          <w:rStyle w:val="CommentReference"/>
        </w:rPr>
        <w:annotationRef/>
      </w:r>
      <w:r>
        <w:t xml:space="preserve">Taken verbatim form draft action plan dated </w:t>
      </w:r>
      <w:r w:rsidR="00572D06">
        <w:t>6/20/18</w:t>
      </w:r>
    </w:p>
  </w:comment>
  <w:comment w:id="3" w:author="Sylvie Hale" w:date="2018-07-11T19:53:00Z" w:initials="SH">
    <w:p w14:paraId="0165079D" w14:textId="474B3397" w:rsidR="0017451F" w:rsidRDefault="0017451F">
      <w:pPr>
        <w:pStyle w:val="CommentText"/>
      </w:pPr>
      <w:r>
        <w:rPr>
          <w:rStyle w:val="CommentReference"/>
        </w:rPr>
        <w:annotationRef/>
      </w:r>
      <w:r w:rsidR="00572D06">
        <w:t>Summarized from draft action plan dated 6/20/18</w:t>
      </w:r>
    </w:p>
  </w:comment>
  <w:comment w:id="4" w:author="Sylvie Hale" w:date="2018-07-11T20:46:00Z" w:initials="SH">
    <w:p w14:paraId="74B4C203" w14:textId="00FE454A" w:rsidR="00D31AA2" w:rsidRDefault="00D31AA2">
      <w:pPr>
        <w:pStyle w:val="CommentText"/>
      </w:pPr>
      <w:r>
        <w:rPr>
          <w:rStyle w:val="CommentReference"/>
        </w:rPr>
        <w:annotationRef/>
      </w:r>
      <w:r>
        <w:t>Summarized from draft action plan dated 6/20/18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092E35" w15:done="0"/>
  <w15:commentEx w15:paraId="0165079D" w15:done="0"/>
  <w15:commentEx w15:paraId="74B4C2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92E35" w16cid:durableId="1EF0DEA3"/>
  <w16cid:commentId w16cid:paraId="0165079D" w16cid:durableId="1EF0DEBA"/>
  <w16cid:commentId w16cid:paraId="74B4C203" w16cid:durableId="1EF0E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7E652" w14:textId="77777777" w:rsidR="005F537F" w:rsidRDefault="005F537F" w:rsidP="00DC2B43">
      <w:r>
        <w:separator/>
      </w:r>
    </w:p>
  </w:endnote>
  <w:endnote w:type="continuationSeparator" w:id="0">
    <w:p w14:paraId="1AB78066" w14:textId="77777777" w:rsidR="005F537F" w:rsidRDefault="005F537F" w:rsidP="00D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EF53C" w14:textId="63B3684A" w:rsidR="00086429" w:rsidRDefault="005E0645" w:rsidP="005E0645">
    <w:pPr>
      <w:pStyle w:val="Footer"/>
    </w:pPr>
    <w:r>
      <w:tab/>
    </w:r>
    <w:sdt>
      <w:sdtPr>
        <w:id w:val="-2037419724"/>
        <w:docPartObj>
          <w:docPartGallery w:val="Page Numbers (Bottom of Page)"/>
          <w:docPartUnique/>
        </w:docPartObj>
      </w:sdtPr>
      <w:sdtEndPr>
        <w:rPr>
          <w:noProof/>
        </w:rPr>
      </w:sdtEndPr>
      <w:sdtContent>
        <w:r w:rsidR="00086429">
          <w:fldChar w:fldCharType="begin"/>
        </w:r>
        <w:r w:rsidR="00086429">
          <w:instrText xml:space="preserve"> PAGE   \* MERGEFORMAT </w:instrText>
        </w:r>
        <w:r w:rsidR="00086429">
          <w:fldChar w:fldCharType="separate"/>
        </w:r>
        <w:r w:rsidR="00643520">
          <w:rPr>
            <w:noProof/>
          </w:rPr>
          <w:t>1</w:t>
        </w:r>
        <w:r w:rsidR="00086429">
          <w:rPr>
            <w:noProof/>
          </w:rPr>
          <w:fldChar w:fldCharType="end"/>
        </w:r>
      </w:sdtContent>
    </w:sdt>
    <w:r>
      <w:rPr>
        <w:noProof/>
      </w:rPr>
      <w:tab/>
      <w:t xml:space="preserve">Draft: </w:t>
    </w:r>
    <w:r>
      <w:rPr>
        <w:noProof/>
      </w:rPr>
      <w:fldChar w:fldCharType="begin"/>
    </w:r>
    <w:r>
      <w:rPr>
        <w:noProof/>
      </w:rPr>
      <w:instrText xml:space="preserve"> DATE \@ "M/d/yyyy" </w:instrText>
    </w:r>
    <w:r>
      <w:rPr>
        <w:noProof/>
      </w:rPr>
      <w:fldChar w:fldCharType="separate"/>
    </w:r>
    <w:r w:rsidR="00643520">
      <w:rPr>
        <w:noProof/>
      </w:rPr>
      <w:t>7/17/2018</w:t>
    </w:r>
    <w:r>
      <w:rPr>
        <w:noProof/>
      </w:rPr>
      <w:fldChar w:fldCharType="end"/>
    </w:r>
  </w:p>
  <w:p w14:paraId="3912844F" w14:textId="77777777" w:rsidR="00086429" w:rsidRDefault="00086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7EC14" w14:textId="77777777" w:rsidR="005F537F" w:rsidRDefault="005F537F" w:rsidP="00DC2B43">
      <w:r>
        <w:separator/>
      </w:r>
    </w:p>
  </w:footnote>
  <w:footnote w:type="continuationSeparator" w:id="0">
    <w:p w14:paraId="44C401C6" w14:textId="77777777" w:rsidR="005F537F" w:rsidRDefault="005F537F" w:rsidP="00DC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2C8"/>
    <w:multiLevelType w:val="hybridMultilevel"/>
    <w:tmpl w:val="B5FA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D7104"/>
    <w:multiLevelType w:val="hybridMultilevel"/>
    <w:tmpl w:val="67D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27921"/>
    <w:multiLevelType w:val="hybridMultilevel"/>
    <w:tmpl w:val="77683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E764B"/>
    <w:multiLevelType w:val="hybridMultilevel"/>
    <w:tmpl w:val="F18A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83AF8"/>
    <w:multiLevelType w:val="hybridMultilevel"/>
    <w:tmpl w:val="2A426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C6D18"/>
    <w:multiLevelType w:val="hybridMultilevel"/>
    <w:tmpl w:val="E13A1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454E4"/>
    <w:multiLevelType w:val="multilevel"/>
    <w:tmpl w:val="8912F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B9D06F5"/>
    <w:multiLevelType w:val="multilevel"/>
    <w:tmpl w:val="38187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071C8"/>
    <w:multiLevelType w:val="hybridMultilevel"/>
    <w:tmpl w:val="20747C90"/>
    <w:lvl w:ilvl="0" w:tplc="C5221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62651"/>
    <w:multiLevelType w:val="hybridMultilevel"/>
    <w:tmpl w:val="7370F67C"/>
    <w:lvl w:ilvl="0" w:tplc="A40E158E">
      <w:start w:val="1"/>
      <w:numFmt w:val="bullet"/>
      <w:lvlText w:val=""/>
      <w:lvlJc w:val="left"/>
      <w:pPr>
        <w:ind w:left="443" w:hanging="344"/>
      </w:pPr>
      <w:rPr>
        <w:rFonts w:ascii="Wingdings" w:eastAsia="Wingdings" w:hAnsi="Wingdings" w:hint="default"/>
        <w:sz w:val="22"/>
        <w:szCs w:val="22"/>
      </w:rPr>
    </w:lvl>
    <w:lvl w:ilvl="1" w:tplc="44C6D0A8">
      <w:start w:val="1"/>
      <w:numFmt w:val="bullet"/>
      <w:lvlText w:val="•"/>
      <w:lvlJc w:val="left"/>
      <w:pPr>
        <w:ind w:left="1310" w:hanging="344"/>
      </w:pPr>
      <w:rPr>
        <w:rFonts w:hint="default"/>
      </w:rPr>
    </w:lvl>
    <w:lvl w:ilvl="2" w:tplc="4E906850">
      <w:start w:val="1"/>
      <w:numFmt w:val="bullet"/>
      <w:lvlText w:val="•"/>
      <w:lvlJc w:val="left"/>
      <w:pPr>
        <w:ind w:left="2177" w:hanging="344"/>
      </w:pPr>
      <w:rPr>
        <w:rFonts w:hint="default"/>
      </w:rPr>
    </w:lvl>
    <w:lvl w:ilvl="3" w:tplc="2526727C">
      <w:start w:val="1"/>
      <w:numFmt w:val="bullet"/>
      <w:lvlText w:val="•"/>
      <w:lvlJc w:val="left"/>
      <w:pPr>
        <w:ind w:left="3044" w:hanging="344"/>
      </w:pPr>
      <w:rPr>
        <w:rFonts w:hint="default"/>
      </w:rPr>
    </w:lvl>
    <w:lvl w:ilvl="4" w:tplc="8E68D0D4">
      <w:start w:val="1"/>
      <w:numFmt w:val="bullet"/>
      <w:lvlText w:val="•"/>
      <w:lvlJc w:val="left"/>
      <w:pPr>
        <w:ind w:left="3911" w:hanging="344"/>
      </w:pPr>
      <w:rPr>
        <w:rFonts w:hint="default"/>
      </w:rPr>
    </w:lvl>
    <w:lvl w:ilvl="5" w:tplc="D77C5BF0">
      <w:start w:val="1"/>
      <w:numFmt w:val="bullet"/>
      <w:lvlText w:val="•"/>
      <w:lvlJc w:val="left"/>
      <w:pPr>
        <w:ind w:left="4778" w:hanging="344"/>
      </w:pPr>
      <w:rPr>
        <w:rFonts w:hint="default"/>
      </w:rPr>
    </w:lvl>
    <w:lvl w:ilvl="6" w:tplc="616864B0">
      <w:start w:val="1"/>
      <w:numFmt w:val="bullet"/>
      <w:lvlText w:val="•"/>
      <w:lvlJc w:val="left"/>
      <w:pPr>
        <w:ind w:left="5645" w:hanging="344"/>
      </w:pPr>
      <w:rPr>
        <w:rFonts w:hint="default"/>
      </w:rPr>
    </w:lvl>
    <w:lvl w:ilvl="7" w:tplc="3DF43706">
      <w:start w:val="1"/>
      <w:numFmt w:val="bullet"/>
      <w:lvlText w:val="•"/>
      <w:lvlJc w:val="left"/>
      <w:pPr>
        <w:ind w:left="6512" w:hanging="344"/>
      </w:pPr>
      <w:rPr>
        <w:rFonts w:hint="default"/>
      </w:rPr>
    </w:lvl>
    <w:lvl w:ilvl="8" w:tplc="44D29A8E">
      <w:start w:val="1"/>
      <w:numFmt w:val="bullet"/>
      <w:lvlText w:val="•"/>
      <w:lvlJc w:val="left"/>
      <w:pPr>
        <w:ind w:left="7379" w:hanging="344"/>
      </w:pPr>
      <w:rPr>
        <w:rFonts w:hint="default"/>
      </w:rPr>
    </w:lvl>
  </w:abstractNum>
  <w:abstractNum w:abstractNumId="10">
    <w:nsid w:val="24E63569"/>
    <w:multiLevelType w:val="hybridMultilevel"/>
    <w:tmpl w:val="A0C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D5767"/>
    <w:multiLevelType w:val="hybridMultilevel"/>
    <w:tmpl w:val="97BC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1F55F7"/>
    <w:multiLevelType w:val="multilevel"/>
    <w:tmpl w:val="BC8CCCBA"/>
    <w:lvl w:ilvl="0">
      <w:start w:val="1"/>
      <w:numFmt w:val="decimal"/>
      <w:lvlText w:val="%1."/>
      <w:lvlJc w:val="left"/>
      <w:pPr>
        <w:ind w:left="360" w:hanging="360"/>
      </w:pPr>
      <w:rPr>
        <w:rFonts w:asciiTheme="majorHAnsi" w:hAnsiTheme="majorHAnsi" w:hint="default"/>
        <w:sz w:val="22"/>
      </w:rPr>
    </w:lvl>
    <w:lvl w:ilvl="1">
      <w:start w:val="1"/>
      <w:numFmt w:val="bullet"/>
      <w:lvlText w:val=""/>
      <w:lvlJc w:val="left"/>
      <w:pPr>
        <w:ind w:left="720" w:hanging="360"/>
      </w:pPr>
      <w:rPr>
        <w:rFonts w:ascii="Symbol" w:hAnsi="Symbol"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7655074"/>
    <w:multiLevelType w:val="hybridMultilevel"/>
    <w:tmpl w:val="6622A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1D6DCF"/>
    <w:multiLevelType w:val="hybridMultilevel"/>
    <w:tmpl w:val="28FA4310"/>
    <w:lvl w:ilvl="0" w:tplc="D8B8A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E16C4"/>
    <w:multiLevelType w:val="hybridMultilevel"/>
    <w:tmpl w:val="0E0C490C"/>
    <w:lvl w:ilvl="0" w:tplc="B9D46ACC">
      <w:start w:val="1"/>
      <w:numFmt w:val="bullet"/>
      <w:lvlText w:val=""/>
      <w:lvlJc w:val="left"/>
      <w:pPr>
        <w:ind w:left="459" w:hanging="361"/>
      </w:pPr>
      <w:rPr>
        <w:rFonts w:ascii="Wingdings" w:eastAsia="Wingdings" w:hAnsi="Wingdings" w:hint="default"/>
        <w:sz w:val="22"/>
        <w:szCs w:val="22"/>
      </w:rPr>
    </w:lvl>
    <w:lvl w:ilvl="1" w:tplc="7E12D4A4">
      <w:start w:val="1"/>
      <w:numFmt w:val="bullet"/>
      <w:lvlText w:val="•"/>
      <w:lvlJc w:val="left"/>
      <w:pPr>
        <w:ind w:left="1325" w:hanging="361"/>
      </w:pPr>
      <w:rPr>
        <w:rFonts w:hint="default"/>
      </w:rPr>
    </w:lvl>
    <w:lvl w:ilvl="2" w:tplc="2BBC4E8E">
      <w:start w:val="1"/>
      <w:numFmt w:val="bullet"/>
      <w:lvlText w:val="•"/>
      <w:lvlJc w:val="left"/>
      <w:pPr>
        <w:ind w:left="2190" w:hanging="361"/>
      </w:pPr>
      <w:rPr>
        <w:rFonts w:hint="default"/>
      </w:rPr>
    </w:lvl>
    <w:lvl w:ilvl="3" w:tplc="1FFC6074">
      <w:start w:val="1"/>
      <w:numFmt w:val="bullet"/>
      <w:lvlText w:val="•"/>
      <w:lvlJc w:val="left"/>
      <w:pPr>
        <w:ind w:left="3055" w:hanging="361"/>
      </w:pPr>
      <w:rPr>
        <w:rFonts w:hint="default"/>
      </w:rPr>
    </w:lvl>
    <w:lvl w:ilvl="4" w:tplc="BA608252">
      <w:start w:val="1"/>
      <w:numFmt w:val="bullet"/>
      <w:lvlText w:val="•"/>
      <w:lvlJc w:val="left"/>
      <w:pPr>
        <w:ind w:left="3921" w:hanging="361"/>
      </w:pPr>
      <w:rPr>
        <w:rFonts w:hint="default"/>
      </w:rPr>
    </w:lvl>
    <w:lvl w:ilvl="5" w:tplc="04823CDA">
      <w:start w:val="1"/>
      <w:numFmt w:val="bullet"/>
      <w:lvlText w:val="•"/>
      <w:lvlJc w:val="left"/>
      <w:pPr>
        <w:ind w:left="4786" w:hanging="361"/>
      </w:pPr>
      <w:rPr>
        <w:rFonts w:hint="default"/>
      </w:rPr>
    </w:lvl>
    <w:lvl w:ilvl="6" w:tplc="E51856F2">
      <w:start w:val="1"/>
      <w:numFmt w:val="bullet"/>
      <w:lvlText w:val="•"/>
      <w:lvlJc w:val="left"/>
      <w:pPr>
        <w:ind w:left="5651" w:hanging="361"/>
      </w:pPr>
      <w:rPr>
        <w:rFonts w:hint="default"/>
      </w:rPr>
    </w:lvl>
    <w:lvl w:ilvl="7" w:tplc="09462762">
      <w:start w:val="1"/>
      <w:numFmt w:val="bullet"/>
      <w:lvlText w:val="•"/>
      <w:lvlJc w:val="left"/>
      <w:pPr>
        <w:ind w:left="6517" w:hanging="361"/>
      </w:pPr>
      <w:rPr>
        <w:rFonts w:hint="default"/>
      </w:rPr>
    </w:lvl>
    <w:lvl w:ilvl="8" w:tplc="35A6866A">
      <w:start w:val="1"/>
      <w:numFmt w:val="bullet"/>
      <w:lvlText w:val="•"/>
      <w:lvlJc w:val="left"/>
      <w:pPr>
        <w:ind w:left="7382" w:hanging="361"/>
      </w:pPr>
      <w:rPr>
        <w:rFonts w:hint="default"/>
      </w:rPr>
    </w:lvl>
  </w:abstractNum>
  <w:abstractNum w:abstractNumId="16">
    <w:nsid w:val="41517645"/>
    <w:multiLevelType w:val="hybridMultilevel"/>
    <w:tmpl w:val="F6AE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57CAE"/>
    <w:multiLevelType w:val="hybridMultilevel"/>
    <w:tmpl w:val="D00C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58582F"/>
    <w:multiLevelType w:val="hybridMultilevel"/>
    <w:tmpl w:val="3154F5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991920"/>
    <w:multiLevelType w:val="hybridMultilevel"/>
    <w:tmpl w:val="2A2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012E8"/>
    <w:multiLevelType w:val="hybridMultilevel"/>
    <w:tmpl w:val="099E4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D12266"/>
    <w:multiLevelType w:val="hybridMultilevel"/>
    <w:tmpl w:val="B3BCB3DC"/>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81755"/>
    <w:multiLevelType w:val="hybridMultilevel"/>
    <w:tmpl w:val="FE106320"/>
    <w:lvl w:ilvl="0" w:tplc="39BA1A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77715"/>
    <w:multiLevelType w:val="multilevel"/>
    <w:tmpl w:val="005ADBCA"/>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9432A41"/>
    <w:multiLevelType w:val="hybridMultilevel"/>
    <w:tmpl w:val="6EDEC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9C2640"/>
    <w:multiLevelType w:val="hybridMultilevel"/>
    <w:tmpl w:val="1F208AA6"/>
    <w:lvl w:ilvl="0" w:tplc="9432E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90A59"/>
    <w:multiLevelType w:val="hybridMultilevel"/>
    <w:tmpl w:val="5A480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2D726F3"/>
    <w:multiLevelType w:val="hybridMultilevel"/>
    <w:tmpl w:val="D6003CC2"/>
    <w:lvl w:ilvl="0" w:tplc="162CE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67F64BC"/>
    <w:multiLevelType w:val="hybridMultilevel"/>
    <w:tmpl w:val="190C49D6"/>
    <w:lvl w:ilvl="0" w:tplc="CB9811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975FC7"/>
    <w:multiLevelType w:val="hybridMultilevel"/>
    <w:tmpl w:val="27AC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5877D1"/>
    <w:multiLevelType w:val="hybridMultilevel"/>
    <w:tmpl w:val="AA38CB56"/>
    <w:lvl w:ilvl="0" w:tplc="22A8F008">
      <w:start w:val="1"/>
      <w:numFmt w:val="bullet"/>
      <w:lvlText w:val=""/>
      <w:lvlJc w:val="left"/>
      <w:pPr>
        <w:ind w:left="459" w:hanging="361"/>
      </w:pPr>
      <w:rPr>
        <w:rFonts w:ascii="Wingdings" w:eastAsia="Wingdings" w:hAnsi="Wingdings" w:hint="default"/>
        <w:sz w:val="22"/>
        <w:szCs w:val="22"/>
      </w:rPr>
    </w:lvl>
    <w:lvl w:ilvl="1" w:tplc="2CB6AC6E">
      <w:start w:val="1"/>
      <w:numFmt w:val="bullet"/>
      <w:lvlText w:val="•"/>
      <w:lvlJc w:val="left"/>
      <w:pPr>
        <w:ind w:left="1325" w:hanging="361"/>
      </w:pPr>
      <w:rPr>
        <w:rFonts w:hint="default"/>
      </w:rPr>
    </w:lvl>
    <w:lvl w:ilvl="2" w:tplc="AC524474">
      <w:start w:val="1"/>
      <w:numFmt w:val="bullet"/>
      <w:lvlText w:val="•"/>
      <w:lvlJc w:val="left"/>
      <w:pPr>
        <w:ind w:left="2190" w:hanging="361"/>
      </w:pPr>
      <w:rPr>
        <w:rFonts w:hint="default"/>
      </w:rPr>
    </w:lvl>
    <w:lvl w:ilvl="3" w:tplc="893E8E34">
      <w:start w:val="1"/>
      <w:numFmt w:val="bullet"/>
      <w:lvlText w:val="•"/>
      <w:lvlJc w:val="left"/>
      <w:pPr>
        <w:ind w:left="3055" w:hanging="361"/>
      </w:pPr>
      <w:rPr>
        <w:rFonts w:hint="default"/>
      </w:rPr>
    </w:lvl>
    <w:lvl w:ilvl="4" w:tplc="D31C703C">
      <w:start w:val="1"/>
      <w:numFmt w:val="bullet"/>
      <w:lvlText w:val="•"/>
      <w:lvlJc w:val="left"/>
      <w:pPr>
        <w:ind w:left="3921" w:hanging="361"/>
      </w:pPr>
      <w:rPr>
        <w:rFonts w:hint="default"/>
      </w:rPr>
    </w:lvl>
    <w:lvl w:ilvl="5" w:tplc="325A17E0">
      <w:start w:val="1"/>
      <w:numFmt w:val="bullet"/>
      <w:lvlText w:val="•"/>
      <w:lvlJc w:val="left"/>
      <w:pPr>
        <w:ind w:left="4786" w:hanging="361"/>
      </w:pPr>
      <w:rPr>
        <w:rFonts w:hint="default"/>
      </w:rPr>
    </w:lvl>
    <w:lvl w:ilvl="6" w:tplc="593EF4A2">
      <w:start w:val="1"/>
      <w:numFmt w:val="bullet"/>
      <w:lvlText w:val="•"/>
      <w:lvlJc w:val="left"/>
      <w:pPr>
        <w:ind w:left="5651" w:hanging="361"/>
      </w:pPr>
      <w:rPr>
        <w:rFonts w:hint="default"/>
      </w:rPr>
    </w:lvl>
    <w:lvl w:ilvl="7" w:tplc="85B016B4">
      <w:start w:val="1"/>
      <w:numFmt w:val="bullet"/>
      <w:lvlText w:val="•"/>
      <w:lvlJc w:val="left"/>
      <w:pPr>
        <w:ind w:left="6517" w:hanging="361"/>
      </w:pPr>
      <w:rPr>
        <w:rFonts w:hint="default"/>
      </w:rPr>
    </w:lvl>
    <w:lvl w:ilvl="8" w:tplc="74FC7A40">
      <w:start w:val="1"/>
      <w:numFmt w:val="bullet"/>
      <w:lvlText w:val="•"/>
      <w:lvlJc w:val="left"/>
      <w:pPr>
        <w:ind w:left="7382" w:hanging="361"/>
      </w:pPr>
      <w:rPr>
        <w:rFonts w:hint="default"/>
      </w:rPr>
    </w:lvl>
  </w:abstractNum>
  <w:abstractNum w:abstractNumId="31">
    <w:nsid w:val="73846F2D"/>
    <w:multiLevelType w:val="hybridMultilevel"/>
    <w:tmpl w:val="B0DC6770"/>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84554"/>
    <w:multiLevelType w:val="hybridMultilevel"/>
    <w:tmpl w:val="EC54DFC2"/>
    <w:lvl w:ilvl="0" w:tplc="96CA3674">
      <w:start w:val="1"/>
      <w:numFmt w:val="bullet"/>
      <w:lvlText w:val=""/>
      <w:lvlJc w:val="left"/>
      <w:pPr>
        <w:ind w:left="459" w:hanging="361"/>
      </w:pPr>
      <w:rPr>
        <w:rFonts w:ascii="Wingdings" w:eastAsia="Wingdings" w:hAnsi="Wingdings" w:hint="default"/>
        <w:sz w:val="22"/>
        <w:szCs w:val="22"/>
      </w:rPr>
    </w:lvl>
    <w:lvl w:ilvl="1" w:tplc="63180DA8">
      <w:start w:val="1"/>
      <w:numFmt w:val="bullet"/>
      <w:lvlText w:val="•"/>
      <w:lvlJc w:val="left"/>
      <w:pPr>
        <w:ind w:left="1325" w:hanging="361"/>
      </w:pPr>
      <w:rPr>
        <w:rFonts w:hint="default"/>
      </w:rPr>
    </w:lvl>
    <w:lvl w:ilvl="2" w:tplc="5082F3C6">
      <w:start w:val="1"/>
      <w:numFmt w:val="bullet"/>
      <w:lvlText w:val="•"/>
      <w:lvlJc w:val="left"/>
      <w:pPr>
        <w:ind w:left="2190" w:hanging="361"/>
      </w:pPr>
      <w:rPr>
        <w:rFonts w:hint="default"/>
      </w:rPr>
    </w:lvl>
    <w:lvl w:ilvl="3" w:tplc="B19C46A2">
      <w:start w:val="1"/>
      <w:numFmt w:val="bullet"/>
      <w:lvlText w:val="•"/>
      <w:lvlJc w:val="left"/>
      <w:pPr>
        <w:ind w:left="3055" w:hanging="361"/>
      </w:pPr>
      <w:rPr>
        <w:rFonts w:hint="default"/>
      </w:rPr>
    </w:lvl>
    <w:lvl w:ilvl="4" w:tplc="1DEC5430">
      <w:start w:val="1"/>
      <w:numFmt w:val="bullet"/>
      <w:lvlText w:val="•"/>
      <w:lvlJc w:val="left"/>
      <w:pPr>
        <w:ind w:left="3921" w:hanging="361"/>
      </w:pPr>
      <w:rPr>
        <w:rFonts w:hint="default"/>
      </w:rPr>
    </w:lvl>
    <w:lvl w:ilvl="5" w:tplc="1982F856">
      <w:start w:val="1"/>
      <w:numFmt w:val="bullet"/>
      <w:lvlText w:val="•"/>
      <w:lvlJc w:val="left"/>
      <w:pPr>
        <w:ind w:left="4786" w:hanging="361"/>
      </w:pPr>
      <w:rPr>
        <w:rFonts w:hint="default"/>
      </w:rPr>
    </w:lvl>
    <w:lvl w:ilvl="6" w:tplc="86389D66">
      <w:start w:val="1"/>
      <w:numFmt w:val="bullet"/>
      <w:lvlText w:val="•"/>
      <w:lvlJc w:val="left"/>
      <w:pPr>
        <w:ind w:left="5651" w:hanging="361"/>
      </w:pPr>
      <w:rPr>
        <w:rFonts w:hint="default"/>
      </w:rPr>
    </w:lvl>
    <w:lvl w:ilvl="7" w:tplc="03FE7888">
      <w:start w:val="1"/>
      <w:numFmt w:val="bullet"/>
      <w:lvlText w:val="•"/>
      <w:lvlJc w:val="left"/>
      <w:pPr>
        <w:ind w:left="6517" w:hanging="361"/>
      </w:pPr>
      <w:rPr>
        <w:rFonts w:hint="default"/>
      </w:rPr>
    </w:lvl>
    <w:lvl w:ilvl="8" w:tplc="72A496DC">
      <w:start w:val="1"/>
      <w:numFmt w:val="bullet"/>
      <w:lvlText w:val="•"/>
      <w:lvlJc w:val="left"/>
      <w:pPr>
        <w:ind w:left="7382" w:hanging="361"/>
      </w:pPr>
      <w:rPr>
        <w:rFonts w:hint="default"/>
      </w:rPr>
    </w:lvl>
  </w:abstractNum>
  <w:num w:numId="1">
    <w:abstractNumId w:val="27"/>
  </w:num>
  <w:num w:numId="2">
    <w:abstractNumId w:val="11"/>
  </w:num>
  <w:num w:numId="3">
    <w:abstractNumId w:val="16"/>
  </w:num>
  <w:num w:numId="4">
    <w:abstractNumId w:val="8"/>
  </w:num>
  <w:num w:numId="5">
    <w:abstractNumId w:val="25"/>
  </w:num>
  <w:num w:numId="6">
    <w:abstractNumId w:val="14"/>
  </w:num>
  <w:num w:numId="7">
    <w:abstractNumId w:val="10"/>
  </w:num>
  <w:num w:numId="8">
    <w:abstractNumId w:val="19"/>
  </w:num>
  <w:num w:numId="9">
    <w:abstractNumId w:val="13"/>
  </w:num>
  <w:num w:numId="10">
    <w:abstractNumId w:val="22"/>
  </w:num>
  <w:num w:numId="11">
    <w:abstractNumId w:val="28"/>
  </w:num>
  <w:num w:numId="12">
    <w:abstractNumId w:val="32"/>
  </w:num>
  <w:num w:numId="13">
    <w:abstractNumId w:val="15"/>
  </w:num>
  <w:num w:numId="14">
    <w:abstractNumId w:val="21"/>
  </w:num>
  <w:num w:numId="15">
    <w:abstractNumId w:val="31"/>
  </w:num>
  <w:num w:numId="16">
    <w:abstractNumId w:val="12"/>
  </w:num>
  <w:num w:numId="17">
    <w:abstractNumId w:val="3"/>
  </w:num>
  <w:num w:numId="18">
    <w:abstractNumId w:val="18"/>
  </w:num>
  <w:num w:numId="19">
    <w:abstractNumId w:val="1"/>
  </w:num>
  <w:num w:numId="20">
    <w:abstractNumId w:val="9"/>
  </w:num>
  <w:num w:numId="21">
    <w:abstractNumId w:val="30"/>
  </w:num>
  <w:num w:numId="22">
    <w:abstractNumId w:val="23"/>
  </w:num>
  <w:num w:numId="23">
    <w:abstractNumId w:val="6"/>
  </w:num>
  <w:num w:numId="24">
    <w:abstractNumId w:val="4"/>
  </w:num>
  <w:num w:numId="25">
    <w:abstractNumId w:val="7"/>
  </w:num>
  <w:num w:numId="26">
    <w:abstractNumId w:val="20"/>
  </w:num>
  <w:num w:numId="27">
    <w:abstractNumId w:val="29"/>
  </w:num>
  <w:num w:numId="28">
    <w:abstractNumId w:val="0"/>
  </w:num>
  <w:num w:numId="29">
    <w:abstractNumId w:val="26"/>
  </w:num>
  <w:num w:numId="30">
    <w:abstractNumId w:val="24"/>
  </w:num>
  <w:num w:numId="31">
    <w:abstractNumId w:val="5"/>
  </w:num>
  <w:num w:numId="32">
    <w:abstractNumId w:val="2"/>
  </w:num>
  <w:num w:numId="3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ie Hale">
    <w15:presenceInfo w15:providerId="None" w15:userId="Sylvie H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D"/>
    <w:rsid w:val="00030B6B"/>
    <w:rsid w:val="00045B27"/>
    <w:rsid w:val="00076273"/>
    <w:rsid w:val="000773ED"/>
    <w:rsid w:val="000820D3"/>
    <w:rsid w:val="00086429"/>
    <w:rsid w:val="0009384C"/>
    <w:rsid w:val="000B298E"/>
    <w:rsid w:val="000C4F3C"/>
    <w:rsid w:val="000D6235"/>
    <w:rsid w:val="000F603B"/>
    <w:rsid w:val="00106D6E"/>
    <w:rsid w:val="00110942"/>
    <w:rsid w:val="0011644D"/>
    <w:rsid w:val="00125793"/>
    <w:rsid w:val="00130138"/>
    <w:rsid w:val="001406E8"/>
    <w:rsid w:val="001408B4"/>
    <w:rsid w:val="0014532F"/>
    <w:rsid w:val="00146A46"/>
    <w:rsid w:val="00154D76"/>
    <w:rsid w:val="0015532E"/>
    <w:rsid w:val="001636DA"/>
    <w:rsid w:val="0017451F"/>
    <w:rsid w:val="001758B6"/>
    <w:rsid w:val="001954A6"/>
    <w:rsid w:val="00195A4F"/>
    <w:rsid w:val="001C4E4E"/>
    <w:rsid w:val="001C5E87"/>
    <w:rsid w:val="001E3B7B"/>
    <w:rsid w:val="001E56FE"/>
    <w:rsid w:val="001E6432"/>
    <w:rsid w:val="001F17B3"/>
    <w:rsid w:val="002005D9"/>
    <w:rsid w:val="00232C6A"/>
    <w:rsid w:val="00263BC0"/>
    <w:rsid w:val="00273C4D"/>
    <w:rsid w:val="00287A4D"/>
    <w:rsid w:val="00287C9C"/>
    <w:rsid w:val="002B6D68"/>
    <w:rsid w:val="002C0F7E"/>
    <w:rsid w:val="002C7757"/>
    <w:rsid w:val="002D62CD"/>
    <w:rsid w:val="002F4FBF"/>
    <w:rsid w:val="002F514F"/>
    <w:rsid w:val="0034359F"/>
    <w:rsid w:val="00345DC5"/>
    <w:rsid w:val="003469BE"/>
    <w:rsid w:val="0035134B"/>
    <w:rsid w:val="00364258"/>
    <w:rsid w:val="00377744"/>
    <w:rsid w:val="00380192"/>
    <w:rsid w:val="00391D25"/>
    <w:rsid w:val="00394E82"/>
    <w:rsid w:val="00396C9F"/>
    <w:rsid w:val="003A5825"/>
    <w:rsid w:val="003F388C"/>
    <w:rsid w:val="00405818"/>
    <w:rsid w:val="00421438"/>
    <w:rsid w:val="004275FF"/>
    <w:rsid w:val="0046497C"/>
    <w:rsid w:val="00480AB3"/>
    <w:rsid w:val="004B64E6"/>
    <w:rsid w:val="004C30D3"/>
    <w:rsid w:val="004C6976"/>
    <w:rsid w:val="004E6ED5"/>
    <w:rsid w:val="004F6117"/>
    <w:rsid w:val="00527D92"/>
    <w:rsid w:val="00530AAA"/>
    <w:rsid w:val="00532C8E"/>
    <w:rsid w:val="00544105"/>
    <w:rsid w:val="00544F89"/>
    <w:rsid w:val="005458CB"/>
    <w:rsid w:val="00572D06"/>
    <w:rsid w:val="00576D03"/>
    <w:rsid w:val="005A12AD"/>
    <w:rsid w:val="005C1CAC"/>
    <w:rsid w:val="005C545B"/>
    <w:rsid w:val="005E0645"/>
    <w:rsid w:val="005F537F"/>
    <w:rsid w:val="00601DCF"/>
    <w:rsid w:val="0062569A"/>
    <w:rsid w:val="00643520"/>
    <w:rsid w:val="00660136"/>
    <w:rsid w:val="00665E2B"/>
    <w:rsid w:val="006A0F88"/>
    <w:rsid w:val="006A7204"/>
    <w:rsid w:val="006C14D1"/>
    <w:rsid w:val="006E1A9B"/>
    <w:rsid w:val="007048B0"/>
    <w:rsid w:val="00712E1A"/>
    <w:rsid w:val="00716C10"/>
    <w:rsid w:val="007415DB"/>
    <w:rsid w:val="00750A55"/>
    <w:rsid w:val="007752B3"/>
    <w:rsid w:val="007808B1"/>
    <w:rsid w:val="00781C47"/>
    <w:rsid w:val="007971AD"/>
    <w:rsid w:val="007A4696"/>
    <w:rsid w:val="007B06E6"/>
    <w:rsid w:val="007B4C22"/>
    <w:rsid w:val="007D0B66"/>
    <w:rsid w:val="007D3DFE"/>
    <w:rsid w:val="007E746E"/>
    <w:rsid w:val="00841F03"/>
    <w:rsid w:val="008528CF"/>
    <w:rsid w:val="00855AA6"/>
    <w:rsid w:val="00892ACC"/>
    <w:rsid w:val="008A00FD"/>
    <w:rsid w:val="008A58E2"/>
    <w:rsid w:val="008B1360"/>
    <w:rsid w:val="008F5CE0"/>
    <w:rsid w:val="00932962"/>
    <w:rsid w:val="00940B25"/>
    <w:rsid w:val="00942153"/>
    <w:rsid w:val="00964D21"/>
    <w:rsid w:val="00974C2F"/>
    <w:rsid w:val="009B143D"/>
    <w:rsid w:val="009D5EEB"/>
    <w:rsid w:val="009D67F7"/>
    <w:rsid w:val="009E513F"/>
    <w:rsid w:val="009F0537"/>
    <w:rsid w:val="009F07FF"/>
    <w:rsid w:val="009F76DF"/>
    <w:rsid w:val="00A01567"/>
    <w:rsid w:val="00A21B2C"/>
    <w:rsid w:val="00A300C8"/>
    <w:rsid w:val="00A31C6B"/>
    <w:rsid w:val="00A37AC5"/>
    <w:rsid w:val="00A62F7C"/>
    <w:rsid w:val="00A70FB8"/>
    <w:rsid w:val="00A7384E"/>
    <w:rsid w:val="00A82CF6"/>
    <w:rsid w:val="00A852AF"/>
    <w:rsid w:val="00AB7BF4"/>
    <w:rsid w:val="00AD60A8"/>
    <w:rsid w:val="00AD7FD8"/>
    <w:rsid w:val="00AE4D39"/>
    <w:rsid w:val="00AF0A36"/>
    <w:rsid w:val="00B02953"/>
    <w:rsid w:val="00B071A3"/>
    <w:rsid w:val="00B1470A"/>
    <w:rsid w:val="00B275F4"/>
    <w:rsid w:val="00B53585"/>
    <w:rsid w:val="00B55FBE"/>
    <w:rsid w:val="00B6072B"/>
    <w:rsid w:val="00B654B6"/>
    <w:rsid w:val="00B65783"/>
    <w:rsid w:val="00BB43D3"/>
    <w:rsid w:val="00BB58EA"/>
    <w:rsid w:val="00BE081F"/>
    <w:rsid w:val="00BE1D69"/>
    <w:rsid w:val="00C3377C"/>
    <w:rsid w:val="00C33CC4"/>
    <w:rsid w:val="00C50EF9"/>
    <w:rsid w:val="00C564E1"/>
    <w:rsid w:val="00C579A2"/>
    <w:rsid w:val="00C974FC"/>
    <w:rsid w:val="00CA1D14"/>
    <w:rsid w:val="00CA6694"/>
    <w:rsid w:val="00CB16D7"/>
    <w:rsid w:val="00CB2BAD"/>
    <w:rsid w:val="00CB6F8C"/>
    <w:rsid w:val="00CB7ACE"/>
    <w:rsid w:val="00CC2435"/>
    <w:rsid w:val="00D15D5B"/>
    <w:rsid w:val="00D200ED"/>
    <w:rsid w:val="00D31AA2"/>
    <w:rsid w:val="00D64566"/>
    <w:rsid w:val="00D647D5"/>
    <w:rsid w:val="00D80234"/>
    <w:rsid w:val="00D9447D"/>
    <w:rsid w:val="00DA168A"/>
    <w:rsid w:val="00DA6A7A"/>
    <w:rsid w:val="00DC10B2"/>
    <w:rsid w:val="00DC2B43"/>
    <w:rsid w:val="00DC3454"/>
    <w:rsid w:val="00DC5258"/>
    <w:rsid w:val="00DC7239"/>
    <w:rsid w:val="00DD0A2A"/>
    <w:rsid w:val="00DD7B41"/>
    <w:rsid w:val="00E0158B"/>
    <w:rsid w:val="00E14AA7"/>
    <w:rsid w:val="00E15F22"/>
    <w:rsid w:val="00E26270"/>
    <w:rsid w:val="00E529F4"/>
    <w:rsid w:val="00E60F7A"/>
    <w:rsid w:val="00E77870"/>
    <w:rsid w:val="00E835B4"/>
    <w:rsid w:val="00E90333"/>
    <w:rsid w:val="00E92384"/>
    <w:rsid w:val="00EF1DAA"/>
    <w:rsid w:val="00F04A87"/>
    <w:rsid w:val="00F55BAD"/>
    <w:rsid w:val="00F5661B"/>
    <w:rsid w:val="00F61DE0"/>
    <w:rsid w:val="00F6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E5956"/>
  <w15:docId w15:val="{AB38C03F-51C9-448C-8A28-58C2EE38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EndnoteReference">
    <w:name w:val="endnote reference"/>
    <w:basedOn w:val="DefaultParagraphFont"/>
    <w:uiPriority w:val="99"/>
    <w:semiHidden/>
    <w:unhideWhenUsed/>
    <w:rsid w:val="00DC2B43"/>
    <w:rPr>
      <w:vertAlign w:val="superscript"/>
    </w:rPr>
  </w:style>
  <w:style w:type="paragraph" w:styleId="Header">
    <w:name w:val="header"/>
    <w:basedOn w:val="Normal"/>
    <w:link w:val="HeaderChar"/>
    <w:uiPriority w:val="99"/>
    <w:unhideWhenUsed/>
    <w:rsid w:val="00086429"/>
    <w:pPr>
      <w:tabs>
        <w:tab w:val="center" w:pos="4680"/>
        <w:tab w:val="right" w:pos="9360"/>
      </w:tabs>
    </w:pPr>
  </w:style>
  <w:style w:type="character" w:customStyle="1" w:styleId="HeaderChar">
    <w:name w:val="Header Char"/>
    <w:basedOn w:val="DefaultParagraphFont"/>
    <w:link w:val="Header"/>
    <w:uiPriority w:val="99"/>
    <w:rsid w:val="00086429"/>
    <w:rPr>
      <w:rFonts w:asciiTheme="minorHAnsi" w:hAnsiTheme="minorHAnsi" w:cstheme="minorBidi"/>
      <w:color w:val="auto"/>
      <w:sz w:val="22"/>
      <w:szCs w:val="22"/>
    </w:rPr>
  </w:style>
  <w:style w:type="paragraph" w:styleId="Footer">
    <w:name w:val="footer"/>
    <w:basedOn w:val="Normal"/>
    <w:link w:val="FooterChar"/>
    <w:uiPriority w:val="99"/>
    <w:unhideWhenUsed/>
    <w:rsid w:val="00086429"/>
    <w:pPr>
      <w:tabs>
        <w:tab w:val="center" w:pos="4680"/>
        <w:tab w:val="right" w:pos="9360"/>
      </w:tabs>
    </w:pPr>
  </w:style>
  <w:style w:type="character" w:customStyle="1" w:styleId="FooterChar">
    <w:name w:val="Footer Char"/>
    <w:basedOn w:val="DefaultParagraphFont"/>
    <w:link w:val="Footer"/>
    <w:uiPriority w:val="99"/>
    <w:rsid w:val="00086429"/>
    <w:rPr>
      <w:rFonts w:asciiTheme="minorHAnsi" w:hAnsiTheme="minorHAnsi" w:cstheme="minorBidi"/>
      <w:color w:val="auto"/>
      <w:sz w:val="22"/>
      <w:szCs w:val="22"/>
    </w:rPr>
  </w:style>
  <w:style w:type="paragraph" w:styleId="PlainText">
    <w:name w:val="Plain Text"/>
    <w:basedOn w:val="Normal"/>
    <w:link w:val="PlainTextChar"/>
    <w:uiPriority w:val="99"/>
    <w:semiHidden/>
    <w:unhideWhenUsed/>
    <w:rsid w:val="000D6235"/>
    <w:rPr>
      <w:rFonts w:ascii="Calibri" w:hAnsi="Calibri" w:cs="Consolas"/>
      <w:szCs w:val="21"/>
    </w:rPr>
  </w:style>
  <w:style w:type="character" w:customStyle="1" w:styleId="PlainTextChar">
    <w:name w:val="Plain Text Char"/>
    <w:basedOn w:val="DefaultParagraphFont"/>
    <w:link w:val="PlainText"/>
    <w:uiPriority w:val="99"/>
    <w:semiHidden/>
    <w:rsid w:val="000D6235"/>
    <w:rPr>
      <w:rFonts w:ascii="Calibri" w:hAnsi="Calibri" w:cs="Consolas"/>
      <w:color w:val="auto"/>
      <w:sz w:val="22"/>
      <w:szCs w:val="21"/>
    </w:rPr>
  </w:style>
  <w:style w:type="character" w:styleId="CommentReference">
    <w:name w:val="annotation reference"/>
    <w:basedOn w:val="DefaultParagraphFont"/>
    <w:uiPriority w:val="99"/>
    <w:semiHidden/>
    <w:unhideWhenUsed/>
    <w:rsid w:val="00A01567"/>
    <w:rPr>
      <w:sz w:val="16"/>
      <w:szCs w:val="16"/>
    </w:rPr>
  </w:style>
  <w:style w:type="paragraph" w:styleId="CommentText">
    <w:name w:val="annotation text"/>
    <w:basedOn w:val="Normal"/>
    <w:link w:val="CommentTextChar"/>
    <w:uiPriority w:val="99"/>
    <w:semiHidden/>
    <w:unhideWhenUsed/>
    <w:rsid w:val="00A01567"/>
    <w:rPr>
      <w:sz w:val="20"/>
      <w:szCs w:val="20"/>
    </w:rPr>
  </w:style>
  <w:style w:type="character" w:customStyle="1" w:styleId="CommentTextChar">
    <w:name w:val="Comment Text Char"/>
    <w:basedOn w:val="DefaultParagraphFont"/>
    <w:link w:val="CommentText"/>
    <w:uiPriority w:val="99"/>
    <w:semiHidden/>
    <w:rsid w:val="00A01567"/>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01567"/>
    <w:rPr>
      <w:b/>
      <w:bCs/>
    </w:rPr>
  </w:style>
  <w:style w:type="character" w:customStyle="1" w:styleId="CommentSubjectChar">
    <w:name w:val="Comment Subject Char"/>
    <w:basedOn w:val="CommentTextChar"/>
    <w:link w:val="CommentSubject"/>
    <w:uiPriority w:val="99"/>
    <w:semiHidden/>
    <w:rsid w:val="00A01567"/>
    <w:rPr>
      <w:rFonts w:asciiTheme="minorHAnsi" w:hAnsiTheme="minorHAnsi" w:cstheme="minorBid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92243">
      <w:bodyDiv w:val="1"/>
      <w:marLeft w:val="0"/>
      <w:marRight w:val="0"/>
      <w:marTop w:val="0"/>
      <w:marBottom w:val="0"/>
      <w:divBdr>
        <w:top w:val="none" w:sz="0" w:space="0" w:color="auto"/>
        <w:left w:val="none" w:sz="0" w:space="0" w:color="auto"/>
        <w:bottom w:val="none" w:sz="0" w:space="0" w:color="auto"/>
        <w:right w:val="none" w:sz="0" w:space="0" w:color="auto"/>
      </w:divBdr>
    </w:div>
    <w:div w:id="14678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BD5F-46F9-4D6C-89E2-C6652380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Cox</dc:creator>
  <cp:lastModifiedBy>CTE Pathways</cp:lastModifiedBy>
  <cp:revision>2</cp:revision>
  <cp:lastPrinted>2018-07-09T22:50:00Z</cp:lastPrinted>
  <dcterms:created xsi:type="dcterms:W3CDTF">2018-07-17T16:06:00Z</dcterms:created>
  <dcterms:modified xsi:type="dcterms:W3CDTF">2018-07-17T16:06:00Z</dcterms:modified>
</cp:coreProperties>
</file>