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064A" w14:textId="0B1787A8" w:rsidR="00C36B21" w:rsidRPr="00FD6DF0" w:rsidRDefault="00E0416F" w:rsidP="00A06B5E">
      <w:pPr>
        <w:spacing w:line="276" w:lineRule="auto"/>
        <w:rPr>
          <w:rFonts w:asciiTheme="majorHAnsi" w:hAnsiTheme="majorHAnsi" w:cstheme="majorHAnsi"/>
          <w:color w:val="191617"/>
          <w:sz w:val="22"/>
          <w:szCs w:val="36"/>
        </w:rPr>
      </w:pPr>
      <w:bookmarkStart w:id="0" w:name="_GoBack"/>
      <w:bookmarkEnd w:id="0"/>
      <w:r w:rsidRPr="00FD6DF0">
        <w:rPr>
          <w:rFonts w:asciiTheme="majorHAnsi" w:hAnsiTheme="majorHAnsi" w:cstheme="majorHAnsi"/>
          <w:color w:val="191617"/>
          <w:sz w:val="22"/>
          <w:szCs w:val="36"/>
        </w:rPr>
        <w:t xml:space="preserve">Use this guide to </w:t>
      </w:r>
      <w:r w:rsidR="00BC6270">
        <w:rPr>
          <w:rFonts w:asciiTheme="majorHAnsi" w:hAnsiTheme="majorHAnsi" w:cstheme="majorHAnsi"/>
          <w:color w:val="191617"/>
          <w:sz w:val="22"/>
          <w:szCs w:val="36"/>
        </w:rPr>
        <w:t xml:space="preserve">(1) </w:t>
      </w:r>
      <w:r w:rsidR="009E5B1B">
        <w:rPr>
          <w:rFonts w:asciiTheme="majorHAnsi" w:hAnsiTheme="majorHAnsi" w:cstheme="majorHAnsi"/>
          <w:color w:val="191617"/>
          <w:sz w:val="22"/>
          <w:szCs w:val="36"/>
        </w:rPr>
        <w:t>reflect on your campus’ current intake processes and needs</w:t>
      </w:r>
      <w:r w:rsidR="009E5B1B" w:rsidRPr="00FD6DF0">
        <w:rPr>
          <w:rFonts w:asciiTheme="majorHAnsi" w:hAnsiTheme="majorHAnsi" w:cstheme="majorHAnsi"/>
          <w:color w:val="191617"/>
          <w:sz w:val="22"/>
          <w:szCs w:val="36"/>
        </w:rPr>
        <w:t xml:space="preserve"> </w:t>
      </w:r>
      <w:r w:rsidR="009E5B1B">
        <w:rPr>
          <w:rFonts w:asciiTheme="majorHAnsi" w:hAnsiTheme="majorHAnsi" w:cstheme="majorHAnsi"/>
          <w:color w:val="191617"/>
          <w:sz w:val="22"/>
          <w:szCs w:val="36"/>
        </w:rPr>
        <w:t xml:space="preserve">and </w:t>
      </w:r>
      <w:r w:rsidR="00BC6270">
        <w:rPr>
          <w:rFonts w:asciiTheme="majorHAnsi" w:hAnsiTheme="majorHAnsi" w:cstheme="majorHAnsi"/>
          <w:color w:val="191617"/>
          <w:sz w:val="22"/>
          <w:szCs w:val="36"/>
        </w:rPr>
        <w:t xml:space="preserve">(2) </w:t>
      </w:r>
      <w:r w:rsidR="009E5B1B">
        <w:rPr>
          <w:rFonts w:asciiTheme="majorHAnsi" w:hAnsiTheme="majorHAnsi" w:cstheme="majorHAnsi"/>
          <w:color w:val="191617"/>
          <w:sz w:val="22"/>
          <w:szCs w:val="36"/>
        </w:rPr>
        <w:t xml:space="preserve">to </w:t>
      </w:r>
      <w:r w:rsidRPr="00FD6DF0">
        <w:rPr>
          <w:rFonts w:asciiTheme="majorHAnsi" w:hAnsiTheme="majorHAnsi" w:cstheme="majorHAnsi"/>
          <w:color w:val="191617"/>
          <w:sz w:val="22"/>
          <w:szCs w:val="36"/>
        </w:rPr>
        <w:t xml:space="preserve">capture </w:t>
      </w:r>
      <w:r>
        <w:rPr>
          <w:rFonts w:asciiTheme="majorHAnsi" w:hAnsiTheme="majorHAnsi" w:cstheme="majorHAnsi"/>
          <w:color w:val="191617"/>
          <w:sz w:val="22"/>
          <w:szCs w:val="36"/>
        </w:rPr>
        <w:t xml:space="preserve">relevant </w:t>
      </w:r>
      <w:r w:rsidRPr="00FD6DF0">
        <w:rPr>
          <w:rFonts w:asciiTheme="majorHAnsi" w:hAnsiTheme="majorHAnsi" w:cstheme="majorHAnsi"/>
          <w:color w:val="191617"/>
          <w:sz w:val="22"/>
          <w:szCs w:val="36"/>
        </w:rPr>
        <w:t xml:space="preserve">notes, thoughts, and ideas </w:t>
      </w:r>
      <w:r>
        <w:rPr>
          <w:rFonts w:asciiTheme="majorHAnsi" w:hAnsiTheme="majorHAnsi" w:cstheme="majorHAnsi"/>
          <w:color w:val="191617"/>
          <w:sz w:val="22"/>
          <w:szCs w:val="36"/>
        </w:rPr>
        <w:t xml:space="preserve">as they come up throughout the webinar. </w:t>
      </w:r>
    </w:p>
    <w:p w14:paraId="5A9D1BDB" w14:textId="353C0C46" w:rsidR="00FD6DF0" w:rsidRDefault="00FD6DF0" w:rsidP="00C36B21">
      <w:pPr>
        <w:spacing w:line="276" w:lineRule="auto"/>
        <w:rPr>
          <w:rFonts w:asciiTheme="majorHAnsi" w:hAnsiTheme="majorHAnsi" w:cstheme="majorHAnsi"/>
          <w:color w:val="191617"/>
          <w:szCs w:val="36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515"/>
        <w:gridCol w:w="8275"/>
      </w:tblGrid>
      <w:tr w:rsidR="00A543FA" w:rsidRPr="00FD6DF0" w14:paraId="0683233B" w14:textId="7F5A7EAD" w:rsidTr="00CA2522">
        <w:trPr>
          <w:trHeight w:val="611"/>
        </w:trPr>
        <w:tc>
          <w:tcPr>
            <w:tcW w:w="10790" w:type="dxa"/>
            <w:gridSpan w:val="2"/>
            <w:shd w:val="clear" w:color="auto" w:fill="95B3D7" w:themeFill="accent1" w:themeFillTint="99"/>
          </w:tcPr>
          <w:p w14:paraId="2B863776" w14:textId="0F40504F" w:rsidR="00A543FA" w:rsidRPr="00731654" w:rsidRDefault="00CA2522" w:rsidP="00151F1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191617"/>
                <w:szCs w:val="36"/>
              </w:rPr>
            </w:pPr>
            <w:r>
              <w:rPr>
                <w:rFonts w:asciiTheme="majorHAnsi" w:hAnsiTheme="majorHAnsi" w:cstheme="majorHAnsi"/>
                <w:b/>
                <w:color w:val="191617"/>
                <w:szCs w:val="36"/>
              </w:rPr>
              <w:t>Grossmont College</w:t>
            </w:r>
          </w:p>
          <w:p w14:paraId="3F232A04" w14:textId="77777777" w:rsidR="00CA2522" w:rsidRDefault="00CA2522" w:rsidP="00151F19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87C8C">
              <w:rPr>
                <w:rFonts w:asciiTheme="majorHAnsi" w:hAnsiTheme="majorHAnsi" w:cstheme="majorHAnsi"/>
                <w:i/>
              </w:rPr>
              <w:t>Javier Ayala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731654">
              <w:rPr>
                <w:rFonts w:asciiTheme="majorHAnsi" w:hAnsiTheme="majorHAnsi" w:cstheme="majorHAnsi"/>
              </w:rPr>
              <w:t>Dean of C</w:t>
            </w:r>
            <w:r>
              <w:rPr>
                <w:rFonts w:asciiTheme="majorHAnsi" w:hAnsiTheme="majorHAnsi" w:cstheme="majorHAnsi"/>
              </w:rPr>
              <w:t>areer Technical Education</w:t>
            </w:r>
          </w:p>
          <w:p w14:paraId="4DBA9E72" w14:textId="3EBBA12E" w:rsidR="00A543FA" w:rsidRDefault="00CA2522" w:rsidP="00151F1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191617"/>
                <w:szCs w:val="36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731654">
              <w:rPr>
                <w:rFonts w:asciiTheme="majorHAnsi" w:hAnsiTheme="majorHAnsi" w:cstheme="majorHAnsi"/>
                <w:i/>
              </w:rPr>
              <w:t xml:space="preserve">Renee </w:t>
            </w:r>
            <w:proofErr w:type="spellStart"/>
            <w:r w:rsidRPr="00731654">
              <w:rPr>
                <w:rFonts w:asciiTheme="majorHAnsi" w:hAnsiTheme="majorHAnsi" w:cstheme="majorHAnsi"/>
                <w:i/>
              </w:rPr>
              <w:t>Nasori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731654">
              <w:rPr>
                <w:rFonts w:asciiTheme="majorHAnsi" w:hAnsiTheme="majorHAnsi" w:cstheme="majorHAnsi"/>
              </w:rPr>
              <w:t>Student Services Supervisor</w:t>
            </w:r>
          </w:p>
        </w:tc>
      </w:tr>
      <w:tr w:rsidR="00BC6270" w:rsidRPr="00FD6DF0" w14:paraId="7692B478" w14:textId="77777777" w:rsidTr="00CA2522">
        <w:trPr>
          <w:trHeight w:val="449"/>
        </w:trPr>
        <w:tc>
          <w:tcPr>
            <w:tcW w:w="10790" w:type="dxa"/>
            <w:gridSpan w:val="2"/>
            <w:shd w:val="clear" w:color="auto" w:fill="DBE5F1" w:themeFill="accent1" w:themeFillTint="33"/>
          </w:tcPr>
          <w:p w14:paraId="509B72DF" w14:textId="30B740AD" w:rsidR="00BC6270" w:rsidRPr="00BC6270" w:rsidRDefault="00BC6270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b/>
                <w:color w:val="191617"/>
              </w:rPr>
            </w:pPr>
            <w:r w:rsidRPr="00BC6270">
              <w:rPr>
                <w:rFonts w:asciiTheme="majorHAnsi" w:hAnsiTheme="majorHAnsi" w:cstheme="majorHAnsi"/>
                <w:b/>
                <w:color w:val="191617"/>
              </w:rPr>
              <w:t>Preparation Questions</w:t>
            </w:r>
            <w:r w:rsidR="005633A9">
              <w:rPr>
                <w:rFonts w:asciiTheme="majorHAnsi" w:hAnsiTheme="majorHAnsi" w:cstheme="majorHAnsi"/>
                <w:b/>
                <w:color w:val="191617"/>
              </w:rPr>
              <w:t xml:space="preserve"> – Please take time to consider these before the start of the webinar</w:t>
            </w:r>
          </w:p>
        </w:tc>
      </w:tr>
      <w:tr w:rsidR="00A543FA" w:rsidRPr="00FD6DF0" w14:paraId="31E17B93" w14:textId="0B5D4EF6" w:rsidTr="00CA2522">
        <w:trPr>
          <w:trHeight w:val="2448"/>
        </w:trPr>
        <w:tc>
          <w:tcPr>
            <w:tcW w:w="2515" w:type="dxa"/>
            <w:vAlign w:val="center"/>
          </w:tcPr>
          <w:p w14:paraId="6FEB5324" w14:textId="6E5D7D50" w:rsidR="00A543FA" w:rsidRPr="00FD6DF0" w:rsidRDefault="00A543FA" w:rsidP="00787C3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What </w:t>
            </w:r>
            <w:r w:rsidR="00532B4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goals does your campus have for integrating more career planning before or as part of education planning?</w:t>
            </w:r>
          </w:p>
        </w:tc>
        <w:tc>
          <w:tcPr>
            <w:tcW w:w="8275" w:type="dxa"/>
          </w:tcPr>
          <w:p w14:paraId="15AAFB27" w14:textId="77777777" w:rsidR="00A543FA" w:rsidRPr="00A543FA" w:rsidRDefault="00A543F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A543FA" w:rsidRPr="00FD6DF0" w14:paraId="3290CC13" w14:textId="5B71BB18" w:rsidTr="00CA2522">
        <w:trPr>
          <w:trHeight w:val="2448"/>
        </w:trPr>
        <w:tc>
          <w:tcPr>
            <w:tcW w:w="2515" w:type="dxa"/>
            <w:vAlign w:val="center"/>
          </w:tcPr>
          <w:p w14:paraId="70BA8AC9" w14:textId="4351CB35" w:rsidR="00A543FA" w:rsidRDefault="00532B42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Do students on your campus currently engage in career exploration activities prior to educational planning? </w:t>
            </w:r>
          </w:p>
          <w:p w14:paraId="64949123" w14:textId="76368FDA" w:rsidR="00A543FA" w:rsidRPr="00FD6DF0" w:rsidRDefault="00532B42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What does that look like</w:t>
            </w:r>
            <w:r w:rsidR="00A543FA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? </w:t>
            </w:r>
          </w:p>
        </w:tc>
        <w:tc>
          <w:tcPr>
            <w:tcW w:w="8275" w:type="dxa"/>
          </w:tcPr>
          <w:p w14:paraId="35235CD7" w14:textId="77777777" w:rsidR="00A543FA" w:rsidRPr="00A543FA" w:rsidRDefault="00A543F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A543FA" w:rsidRPr="00FD6DF0" w14:paraId="10397BDB" w14:textId="28AD64C5" w:rsidTr="00CA2522">
        <w:trPr>
          <w:trHeight w:val="2448"/>
        </w:trPr>
        <w:tc>
          <w:tcPr>
            <w:tcW w:w="2515" w:type="dxa"/>
            <w:shd w:val="clear" w:color="auto" w:fill="auto"/>
            <w:vAlign w:val="center"/>
          </w:tcPr>
          <w:p w14:paraId="77F1BF01" w14:textId="6511C882" w:rsidR="00A543FA" w:rsidRPr="00FD6DF0" w:rsidRDefault="00532B42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How does your campus get a sense of what career exploration offerings are useful to students</w:t>
            </w:r>
            <w:r w:rsidR="00A543FA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? </w:t>
            </w:r>
          </w:p>
        </w:tc>
        <w:tc>
          <w:tcPr>
            <w:tcW w:w="8275" w:type="dxa"/>
          </w:tcPr>
          <w:p w14:paraId="1EFFAA0B" w14:textId="77777777" w:rsidR="00A543FA" w:rsidRPr="00A543FA" w:rsidRDefault="00A543F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A543FA" w:rsidRPr="00FD6DF0" w14:paraId="316AEABB" w14:textId="512B1E9E" w:rsidTr="00CA2522">
        <w:trPr>
          <w:trHeight w:val="2448"/>
        </w:trPr>
        <w:tc>
          <w:tcPr>
            <w:tcW w:w="2515" w:type="dxa"/>
            <w:vAlign w:val="center"/>
          </w:tcPr>
          <w:p w14:paraId="08514905" w14:textId="1133D4A2" w:rsidR="00A543FA" w:rsidRPr="00FD6DF0" w:rsidRDefault="00A543F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What kinds of technology help would your campus need to refine its intake process?</w:t>
            </w:r>
          </w:p>
        </w:tc>
        <w:tc>
          <w:tcPr>
            <w:tcW w:w="8275" w:type="dxa"/>
          </w:tcPr>
          <w:p w14:paraId="61FB2CF4" w14:textId="77777777" w:rsidR="00A543FA" w:rsidRDefault="00A543F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  <w:p w14:paraId="135E82AA" w14:textId="77777777" w:rsidR="00880185" w:rsidRDefault="00880185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  <w:p w14:paraId="1CF56D48" w14:textId="77777777" w:rsidR="00880185" w:rsidRDefault="00880185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  <w:p w14:paraId="7E427D32" w14:textId="0E6E17D6" w:rsidR="00880185" w:rsidRPr="00A543FA" w:rsidRDefault="00880185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415E65" w:rsidRPr="00FD6DF0" w14:paraId="20DAE484" w14:textId="77777777" w:rsidTr="00CA2522">
        <w:trPr>
          <w:trHeight w:val="2448"/>
        </w:trPr>
        <w:tc>
          <w:tcPr>
            <w:tcW w:w="2515" w:type="dxa"/>
            <w:vAlign w:val="center"/>
          </w:tcPr>
          <w:p w14:paraId="610F7C8B" w14:textId="10E16BA0" w:rsidR="00415E65" w:rsidRDefault="00415E65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lastRenderedPageBreak/>
              <w:t xml:space="preserve">What strategies have you used/considered to better integrate counseling, student services, and faculty into providing career exploration opportunities? </w:t>
            </w:r>
          </w:p>
        </w:tc>
        <w:tc>
          <w:tcPr>
            <w:tcW w:w="8275" w:type="dxa"/>
          </w:tcPr>
          <w:p w14:paraId="2A29CE45" w14:textId="77777777" w:rsidR="00415E65" w:rsidRDefault="00415E65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BC6270" w:rsidRPr="00FD6DF0" w14:paraId="0FD4224E" w14:textId="77777777" w:rsidTr="00CA2522">
        <w:trPr>
          <w:trHeight w:val="67"/>
        </w:trPr>
        <w:tc>
          <w:tcPr>
            <w:tcW w:w="10790" w:type="dxa"/>
            <w:gridSpan w:val="2"/>
            <w:shd w:val="clear" w:color="auto" w:fill="DBE5F1" w:themeFill="accent1" w:themeFillTint="33"/>
          </w:tcPr>
          <w:p w14:paraId="36D7CCAF" w14:textId="6077F753" w:rsidR="00BC6270" w:rsidRPr="00BC6270" w:rsidRDefault="00BC6270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b/>
                <w:color w:val="191617"/>
              </w:rPr>
            </w:pPr>
            <w:r w:rsidRPr="00BC6270">
              <w:rPr>
                <w:rFonts w:asciiTheme="majorHAnsi" w:hAnsiTheme="majorHAnsi" w:cstheme="majorHAnsi"/>
                <w:b/>
                <w:color w:val="191617"/>
              </w:rPr>
              <w:t xml:space="preserve">Reflection Questions </w:t>
            </w:r>
            <w:r w:rsidR="005633A9">
              <w:rPr>
                <w:rFonts w:asciiTheme="majorHAnsi" w:hAnsiTheme="majorHAnsi" w:cstheme="majorHAnsi"/>
                <w:b/>
                <w:color w:val="191617"/>
              </w:rPr>
              <w:t xml:space="preserve">– Use these to help </w:t>
            </w:r>
            <w:r w:rsidR="002B2962">
              <w:rPr>
                <w:rFonts w:asciiTheme="majorHAnsi" w:hAnsiTheme="majorHAnsi" w:cstheme="majorHAnsi"/>
                <w:b/>
                <w:color w:val="191617"/>
              </w:rPr>
              <w:t>make your takeaways from this webinar actionable</w:t>
            </w:r>
          </w:p>
        </w:tc>
      </w:tr>
      <w:tr w:rsidR="00A543FA" w:rsidRPr="00FD6DF0" w14:paraId="0ED78741" w14:textId="57C9D349" w:rsidTr="00415E65">
        <w:trPr>
          <w:trHeight w:val="1988"/>
        </w:trPr>
        <w:tc>
          <w:tcPr>
            <w:tcW w:w="2515" w:type="dxa"/>
            <w:vAlign w:val="center"/>
          </w:tcPr>
          <w:p w14:paraId="7134BA2F" w14:textId="217B8DCB" w:rsidR="00A543FA" w:rsidRPr="00882FD6" w:rsidRDefault="00A543FA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What strategies did you hear that are most applicable to your campus’</w:t>
            </w:r>
            <w:r w:rsidR="00AE3CE5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intake initiative? </w:t>
            </w:r>
          </w:p>
        </w:tc>
        <w:tc>
          <w:tcPr>
            <w:tcW w:w="8275" w:type="dxa"/>
          </w:tcPr>
          <w:p w14:paraId="74BB758D" w14:textId="77777777" w:rsidR="00A543FA" w:rsidRPr="00A543FA" w:rsidRDefault="00A543FA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955743" w:rsidRPr="00FD6DF0" w14:paraId="59E94F20" w14:textId="77777777" w:rsidTr="00415E65">
        <w:trPr>
          <w:trHeight w:val="2411"/>
        </w:trPr>
        <w:tc>
          <w:tcPr>
            <w:tcW w:w="2515" w:type="dxa"/>
            <w:vAlign w:val="center"/>
          </w:tcPr>
          <w:p w14:paraId="318CE216" w14:textId="1BFB736D" w:rsidR="00955743" w:rsidRDefault="00955743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What will you do to adapt these strategies to your campus’</w:t>
            </w:r>
            <w:r w:rsidR="00AE3CE5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needs? </w:t>
            </w:r>
          </w:p>
        </w:tc>
        <w:tc>
          <w:tcPr>
            <w:tcW w:w="8275" w:type="dxa"/>
          </w:tcPr>
          <w:p w14:paraId="04CA2490" w14:textId="77777777" w:rsidR="00955743" w:rsidRPr="00A543FA" w:rsidRDefault="00955743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955743" w:rsidRPr="00FD6DF0" w14:paraId="770AFDA6" w14:textId="77777777" w:rsidTr="00415E65">
        <w:trPr>
          <w:trHeight w:val="1871"/>
        </w:trPr>
        <w:tc>
          <w:tcPr>
            <w:tcW w:w="2515" w:type="dxa"/>
            <w:vAlign w:val="center"/>
          </w:tcPr>
          <w:p w14:paraId="4C849E0B" w14:textId="1471F787" w:rsidR="00955743" w:rsidRDefault="00955743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What are your immediate action steps, including how you will communicate what you learned today with others on your campus team? </w:t>
            </w:r>
          </w:p>
        </w:tc>
        <w:tc>
          <w:tcPr>
            <w:tcW w:w="8275" w:type="dxa"/>
          </w:tcPr>
          <w:p w14:paraId="16AFF306" w14:textId="77777777" w:rsidR="00955743" w:rsidRPr="00A543FA" w:rsidRDefault="00955743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</w:tbl>
    <w:p w14:paraId="03C76911" w14:textId="79F1B521" w:rsidR="00E157BE" w:rsidRDefault="00E157BE">
      <w:pPr>
        <w:rPr>
          <w:rFonts w:asciiTheme="majorHAnsi" w:hAnsiTheme="majorHAnsi" w:cstheme="majorHAnsi"/>
          <w:color w:val="191617"/>
          <w:szCs w:val="36"/>
        </w:rPr>
      </w:pPr>
    </w:p>
    <w:p w14:paraId="48BEA0D5" w14:textId="77777777" w:rsidR="00880185" w:rsidRDefault="00880185">
      <w:pPr>
        <w:rPr>
          <w:rFonts w:asciiTheme="majorHAnsi" w:hAnsiTheme="majorHAnsi" w:cstheme="majorHAnsi"/>
          <w:color w:val="191617"/>
          <w:szCs w:val="3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260FC" w:rsidRPr="00FD6DF0" w14:paraId="0F3E3C19" w14:textId="77777777" w:rsidTr="005633A9">
        <w:trPr>
          <w:trHeight w:val="710"/>
          <w:tblHeader/>
        </w:trPr>
        <w:tc>
          <w:tcPr>
            <w:tcW w:w="10795" w:type="dxa"/>
            <w:shd w:val="clear" w:color="auto" w:fill="95B3D7" w:themeFill="accent1" w:themeFillTint="99"/>
          </w:tcPr>
          <w:p w14:paraId="7D570D31" w14:textId="77777777" w:rsidR="00C6629F" w:rsidRPr="00731654" w:rsidRDefault="00C6629F" w:rsidP="00C6629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191617"/>
                <w:szCs w:val="36"/>
              </w:rPr>
            </w:pPr>
            <w:r>
              <w:rPr>
                <w:rFonts w:asciiTheme="majorHAnsi" w:hAnsiTheme="majorHAnsi" w:cstheme="majorHAnsi"/>
                <w:b/>
                <w:color w:val="191617"/>
                <w:szCs w:val="36"/>
              </w:rPr>
              <w:lastRenderedPageBreak/>
              <w:t>Grossmont College</w:t>
            </w:r>
          </w:p>
          <w:p w14:paraId="0FA206F7" w14:textId="77777777" w:rsidR="00C6629F" w:rsidRDefault="00C6629F" w:rsidP="00C6629F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87C8C">
              <w:rPr>
                <w:rFonts w:asciiTheme="majorHAnsi" w:hAnsiTheme="majorHAnsi" w:cstheme="majorHAnsi"/>
                <w:i/>
              </w:rPr>
              <w:t>Javier Ayala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731654">
              <w:rPr>
                <w:rFonts w:asciiTheme="majorHAnsi" w:hAnsiTheme="majorHAnsi" w:cstheme="majorHAnsi"/>
              </w:rPr>
              <w:t>Dean of C</w:t>
            </w:r>
            <w:r>
              <w:rPr>
                <w:rFonts w:asciiTheme="majorHAnsi" w:hAnsiTheme="majorHAnsi" w:cstheme="majorHAnsi"/>
              </w:rPr>
              <w:t>areer Technical Education</w:t>
            </w:r>
          </w:p>
          <w:p w14:paraId="5D834015" w14:textId="55F1F670" w:rsidR="003260FC" w:rsidRPr="00731654" w:rsidRDefault="00C6629F" w:rsidP="00C6629F">
            <w:pPr>
              <w:spacing w:line="276" w:lineRule="auto"/>
              <w:jc w:val="center"/>
              <w:rPr>
                <w:rFonts w:asciiTheme="majorHAnsi" w:hAnsiTheme="majorHAnsi" w:cstheme="majorHAnsi"/>
                <w:color w:val="191617"/>
                <w:szCs w:val="36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731654">
              <w:rPr>
                <w:rFonts w:asciiTheme="majorHAnsi" w:hAnsiTheme="majorHAnsi" w:cstheme="majorHAnsi"/>
                <w:i/>
              </w:rPr>
              <w:t xml:space="preserve">Renee </w:t>
            </w:r>
            <w:proofErr w:type="spellStart"/>
            <w:r w:rsidRPr="00731654">
              <w:rPr>
                <w:rFonts w:asciiTheme="majorHAnsi" w:hAnsiTheme="majorHAnsi" w:cstheme="majorHAnsi"/>
                <w:i/>
              </w:rPr>
              <w:t>Nasori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731654">
              <w:rPr>
                <w:rFonts w:asciiTheme="majorHAnsi" w:hAnsiTheme="majorHAnsi" w:cstheme="majorHAnsi"/>
              </w:rPr>
              <w:t>Student Services Supervisor</w:t>
            </w:r>
          </w:p>
        </w:tc>
      </w:tr>
      <w:tr w:rsidR="00E67C94" w:rsidRPr="00FD6DF0" w14:paraId="28269223" w14:textId="77777777" w:rsidTr="00AF40CE">
        <w:trPr>
          <w:trHeight w:val="11690"/>
        </w:trPr>
        <w:tc>
          <w:tcPr>
            <w:tcW w:w="10795" w:type="dxa"/>
          </w:tcPr>
          <w:p w14:paraId="2F8C1894" w14:textId="77777777" w:rsidR="00E67C94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Notes:</w:t>
            </w:r>
          </w:p>
          <w:p w14:paraId="5D49D3FB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280C8F5E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5BAB582B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708C0E7C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58ECAB2C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774FC696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05BB4013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3EE7FEBA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0107ED48" w14:textId="7B95DA63" w:rsidR="00AF40CE" w:rsidRPr="00FD6DF0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</w:tc>
      </w:tr>
    </w:tbl>
    <w:p w14:paraId="03907966" w14:textId="7678EE23" w:rsidR="001B65E9" w:rsidRPr="00AF40CE" w:rsidRDefault="001B65E9" w:rsidP="00AF40CE">
      <w:pPr>
        <w:rPr>
          <w:rFonts w:asciiTheme="majorHAnsi" w:hAnsiTheme="majorHAnsi" w:cstheme="majorHAnsi"/>
        </w:rPr>
      </w:pPr>
    </w:p>
    <w:sectPr w:rsidR="001B65E9" w:rsidRPr="00AF40CE" w:rsidSect="00AF40CE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10145" w14:textId="77777777" w:rsidR="00A217CC" w:rsidRDefault="00A217CC" w:rsidP="00D4783F">
      <w:r>
        <w:separator/>
      </w:r>
    </w:p>
  </w:endnote>
  <w:endnote w:type="continuationSeparator" w:id="0">
    <w:p w14:paraId="15C3009E" w14:textId="77777777" w:rsidR="00A217CC" w:rsidRDefault="00A217CC" w:rsidP="00D4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mbria" w:hAnsi="Calibri" w:cs="Times New Roman"/>
        <w:color w:val="auto"/>
        <w:spacing w:val="0"/>
        <w:kern w:val="0"/>
        <w:sz w:val="20"/>
        <w:szCs w:val="20"/>
      </w:rPr>
      <w:id w:val="259559388"/>
      <w:docPartObj>
        <w:docPartGallery w:val="Page Numbers (Bottom of Page)"/>
        <w:docPartUnique/>
      </w:docPartObj>
    </w:sdtPr>
    <w:sdtEndPr>
      <w:rPr>
        <w:rFonts w:eastAsiaTheme="minorEastAsia" w:cstheme="minorBidi"/>
      </w:rPr>
    </w:sdtEndPr>
    <w:sdtContent>
      <w:p w14:paraId="5E02FBD6" w14:textId="5731EA93" w:rsidR="00636441" w:rsidRPr="00636441" w:rsidRDefault="0075363F" w:rsidP="00636441">
        <w:pPr>
          <w:pStyle w:val="Title"/>
          <w:pBdr>
            <w:top w:val="single" w:sz="4" w:space="1" w:color="auto"/>
            <w:bottom w:val="none" w:sz="0" w:space="0" w:color="auto"/>
          </w:pBdr>
          <w:spacing w:after="0"/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Calibri" w:hAnsi="Calibri"/>
            <w:color w:val="auto"/>
            <w:sz w:val="20"/>
            <w:szCs w:val="20"/>
          </w:rPr>
          <w:t>Webinar</w:t>
        </w:r>
        <w:r w:rsidR="007C0EC9">
          <w:rPr>
            <w:rFonts w:ascii="Calibri" w:hAnsi="Calibri"/>
            <w:color w:val="auto"/>
            <w:sz w:val="20"/>
            <w:szCs w:val="20"/>
          </w:rPr>
          <w:t xml:space="preserve"> – </w:t>
        </w:r>
        <w:r w:rsidR="00C6629F">
          <w:rPr>
            <w:rFonts w:ascii="Calibri" w:hAnsi="Calibri"/>
            <w:color w:val="auto"/>
            <w:sz w:val="20"/>
            <w:szCs w:val="20"/>
          </w:rPr>
          <w:t>Career Before Education Planning</w:t>
        </w:r>
        <w:r w:rsidR="00636441" w:rsidRPr="00636441">
          <w:rPr>
            <w:rFonts w:ascii="Calibri" w:hAnsi="Calibri"/>
            <w:color w:val="auto"/>
            <w:sz w:val="20"/>
            <w:szCs w:val="20"/>
          </w:rPr>
          <w:ptab w:relativeTo="margin" w:alignment="right" w:leader="none"/>
        </w:r>
        <w:r w:rsidR="005208B5" w:rsidRPr="00636441">
          <w:rPr>
            <w:rFonts w:ascii="Calibri" w:hAnsi="Calibri"/>
            <w:sz w:val="20"/>
            <w:szCs w:val="20"/>
          </w:rPr>
          <w:fldChar w:fldCharType="begin"/>
        </w:r>
        <w:r w:rsidR="00636441" w:rsidRPr="00636441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="005208B5" w:rsidRPr="00636441">
          <w:rPr>
            <w:rFonts w:ascii="Calibri" w:hAnsi="Calibri"/>
            <w:sz w:val="20"/>
            <w:szCs w:val="20"/>
          </w:rPr>
          <w:fldChar w:fldCharType="separate"/>
        </w:r>
        <w:r w:rsidR="00AE792B">
          <w:rPr>
            <w:rFonts w:ascii="Calibri" w:hAnsi="Calibri"/>
            <w:noProof/>
            <w:sz w:val="20"/>
            <w:szCs w:val="20"/>
          </w:rPr>
          <w:t>2</w:t>
        </w:r>
        <w:r w:rsidR="005208B5" w:rsidRPr="00636441">
          <w:rPr>
            <w:rFonts w:ascii="Calibri" w:hAnsi="Calibri"/>
            <w:sz w:val="20"/>
            <w:szCs w:val="20"/>
          </w:rPr>
          <w:fldChar w:fldCharType="end"/>
        </w:r>
        <w:r w:rsidR="00636441" w:rsidRPr="00636441">
          <w:rPr>
            <w:rFonts w:ascii="Calibri" w:hAnsi="Calibri"/>
            <w:sz w:val="20"/>
            <w:szCs w:val="20"/>
          </w:rPr>
          <w:t xml:space="preserve"> | </w:t>
        </w:r>
        <w:r w:rsidR="00636441" w:rsidRPr="00636441"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3384357B" w14:textId="3FCCB69A" w:rsidR="00D4783F" w:rsidRPr="00636441" w:rsidRDefault="0075363F" w:rsidP="00636441">
        <w:pPr>
          <w:pBdr>
            <w:top w:val="single" w:sz="4" w:space="1" w:color="auto"/>
          </w:pBdr>
          <w:tabs>
            <w:tab w:val="right" w:pos="9360"/>
          </w:tabs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</w:pPr>
        <w:r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April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 xml:space="preserve"> </w:t>
        </w:r>
        <w:r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1</w:t>
        </w:r>
        <w:r w:rsidR="00C6629F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8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, 201</w:t>
        </w:r>
        <w:r w:rsidR="007C0EC9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9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ab/>
        </w:r>
        <w:r w:rsid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PARTICIPANT NOTETAKING GUIDE</w: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mbria" w:hAnsi="Calibri" w:cs="Times New Roman"/>
        <w:color w:val="auto"/>
        <w:spacing w:val="0"/>
        <w:kern w:val="0"/>
        <w:sz w:val="20"/>
        <w:szCs w:val="20"/>
      </w:rPr>
      <w:id w:val="259559383"/>
      <w:docPartObj>
        <w:docPartGallery w:val="Page Numbers (Bottom of Page)"/>
        <w:docPartUnique/>
      </w:docPartObj>
    </w:sdtPr>
    <w:sdtEndPr>
      <w:rPr>
        <w:rFonts w:eastAsiaTheme="minorEastAsia" w:cstheme="minorBidi"/>
      </w:rPr>
    </w:sdtEndPr>
    <w:sdtContent>
      <w:p w14:paraId="368DFAD0" w14:textId="5A5005EF" w:rsidR="00636441" w:rsidRPr="00636441" w:rsidRDefault="0075363F" w:rsidP="00636441">
        <w:pPr>
          <w:pStyle w:val="Title"/>
          <w:pBdr>
            <w:top w:val="single" w:sz="4" w:space="1" w:color="auto"/>
            <w:bottom w:val="none" w:sz="0" w:space="0" w:color="auto"/>
          </w:pBdr>
          <w:spacing w:after="0"/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Calibri" w:hAnsi="Calibri"/>
            <w:color w:val="auto"/>
            <w:sz w:val="20"/>
            <w:szCs w:val="20"/>
          </w:rPr>
          <w:t>Webinar</w:t>
        </w:r>
        <w:r w:rsidR="007C0EC9">
          <w:rPr>
            <w:rFonts w:ascii="Calibri" w:hAnsi="Calibri"/>
            <w:color w:val="auto"/>
            <w:sz w:val="20"/>
            <w:szCs w:val="20"/>
          </w:rPr>
          <w:t xml:space="preserve"> – </w:t>
        </w:r>
        <w:r w:rsidR="00CA2522">
          <w:rPr>
            <w:rFonts w:ascii="Calibri" w:hAnsi="Calibri"/>
            <w:color w:val="auto"/>
            <w:sz w:val="20"/>
            <w:szCs w:val="20"/>
          </w:rPr>
          <w:t xml:space="preserve">Career Before Education Planning </w:t>
        </w:r>
        <w:r>
          <w:rPr>
            <w:rFonts w:ascii="Calibri" w:hAnsi="Calibri"/>
            <w:color w:val="auto"/>
            <w:sz w:val="20"/>
            <w:szCs w:val="20"/>
          </w:rPr>
          <w:t xml:space="preserve"> </w:t>
        </w:r>
        <w:r w:rsidR="00636441" w:rsidRPr="00636441">
          <w:rPr>
            <w:rFonts w:ascii="Calibri" w:hAnsi="Calibri"/>
            <w:color w:val="auto"/>
            <w:sz w:val="20"/>
            <w:szCs w:val="20"/>
          </w:rPr>
          <w:ptab w:relativeTo="margin" w:alignment="right" w:leader="none"/>
        </w:r>
        <w:r w:rsidR="005208B5" w:rsidRPr="00636441">
          <w:rPr>
            <w:rFonts w:ascii="Calibri" w:hAnsi="Calibri"/>
            <w:sz w:val="20"/>
            <w:szCs w:val="20"/>
          </w:rPr>
          <w:fldChar w:fldCharType="begin"/>
        </w:r>
        <w:r w:rsidR="00636441" w:rsidRPr="00636441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="005208B5" w:rsidRPr="00636441">
          <w:rPr>
            <w:rFonts w:ascii="Calibri" w:hAnsi="Calibri"/>
            <w:sz w:val="20"/>
            <w:szCs w:val="20"/>
          </w:rPr>
          <w:fldChar w:fldCharType="separate"/>
        </w:r>
        <w:r w:rsidR="00AE792B">
          <w:rPr>
            <w:rFonts w:ascii="Calibri" w:hAnsi="Calibri"/>
            <w:noProof/>
            <w:sz w:val="20"/>
            <w:szCs w:val="20"/>
          </w:rPr>
          <w:t>1</w:t>
        </w:r>
        <w:r w:rsidR="005208B5" w:rsidRPr="00636441">
          <w:rPr>
            <w:rFonts w:ascii="Calibri" w:hAnsi="Calibri"/>
            <w:sz w:val="20"/>
            <w:szCs w:val="20"/>
          </w:rPr>
          <w:fldChar w:fldCharType="end"/>
        </w:r>
        <w:r w:rsidR="00636441" w:rsidRPr="00636441">
          <w:rPr>
            <w:rFonts w:ascii="Calibri" w:hAnsi="Calibri"/>
            <w:sz w:val="20"/>
            <w:szCs w:val="20"/>
          </w:rPr>
          <w:t xml:space="preserve"> | </w:t>
        </w:r>
        <w:r w:rsidR="00636441" w:rsidRPr="00636441"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7FDBD05B" w14:textId="012F4BB0" w:rsidR="00636441" w:rsidRPr="00636441" w:rsidRDefault="0075363F" w:rsidP="00636441">
        <w:pPr>
          <w:pBdr>
            <w:top w:val="single" w:sz="4" w:space="1" w:color="auto"/>
          </w:pBdr>
          <w:tabs>
            <w:tab w:val="right" w:pos="9360"/>
          </w:tabs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</w:pPr>
        <w:r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April 1</w:t>
        </w:r>
        <w:r w:rsidR="00CA2522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8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, 201</w:t>
        </w:r>
        <w:r w:rsidR="007C0EC9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9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F95E4" w14:textId="77777777" w:rsidR="00A217CC" w:rsidRDefault="00A217CC" w:rsidP="00D4783F">
      <w:r>
        <w:separator/>
      </w:r>
    </w:p>
  </w:footnote>
  <w:footnote w:type="continuationSeparator" w:id="0">
    <w:p w14:paraId="1E5494F9" w14:textId="77777777" w:rsidR="00A217CC" w:rsidRDefault="00A217CC" w:rsidP="00D478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565D" w14:textId="4FEB9D5F" w:rsidR="000713D4" w:rsidRDefault="005266A9" w:rsidP="00C36B21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color w:val="1F497D" w:themeColor="text2"/>
        <w:szCs w:val="22"/>
      </w:rPr>
    </w:pPr>
    <w:r w:rsidRPr="007C0EC9">
      <w:rPr>
        <w:noProof/>
      </w:rPr>
      <w:drawing>
        <wp:anchor distT="0" distB="0" distL="114300" distR="114300" simplePos="0" relativeHeight="251658240" behindDoc="1" locked="0" layoutInCell="1" allowOverlap="1" wp14:anchorId="324DC335" wp14:editId="20B0DEF4">
          <wp:simplePos x="0" y="0"/>
          <wp:positionH relativeFrom="column">
            <wp:posOffset>28575</wp:posOffset>
          </wp:positionH>
          <wp:positionV relativeFrom="paragraph">
            <wp:posOffset>0</wp:posOffset>
          </wp:positionV>
          <wp:extent cx="2347461" cy="429818"/>
          <wp:effectExtent l="0" t="0" r="0" b="8890"/>
          <wp:wrapTight wrapText="bothSides">
            <wp:wrapPolygon edited="0">
              <wp:start x="0" y="0"/>
              <wp:lineTo x="0" y="21089"/>
              <wp:lineTo x="20864" y="21089"/>
              <wp:lineTo x="21039" y="20130"/>
              <wp:lineTo x="21390" y="0"/>
              <wp:lineTo x="0" y="0"/>
            </wp:wrapPolygon>
          </wp:wrapTight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55480D-D70B-E34E-8F9B-79742A4118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55480D-D70B-E34E-8F9B-79742A4118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7461" cy="429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441">
      <w:tab/>
    </w:r>
    <w:r w:rsidR="00315E8D">
      <w:rPr>
        <w:rFonts w:ascii="Arial" w:hAnsi="Arial" w:cs="Arial"/>
        <w:b/>
        <w:color w:val="1F497D" w:themeColor="text2"/>
        <w:szCs w:val="22"/>
      </w:rPr>
      <w:t xml:space="preserve">Webinar: </w:t>
    </w:r>
    <w:r w:rsidR="00CA2522">
      <w:rPr>
        <w:rFonts w:ascii="Arial" w:hAnsi="Arial" w:cs="Arial"/>
        <w:b/>
        <w:color w:val="1F497D" w:themeColor="text2"/>
        <w:szCs w:val="22"/>
      </w:rPr>
      <w:t>Career Before Education Planning</w:t>
    </w:r>
  </w:p>
  <w:p w14:paraId="61BC6016" w14:textId="5F8D2368" w:rsidR="003346B4" w:rsidRPr="003346B4" w:rsidRDefault="000713D4" w:rsidP="00C36B21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color w:val="1F497D" w:themeColor="text2"/>
        <w:szCs w:val="22"/>
      </w:rPr>
    </w:pPr>
    <w:r>
      <w:rPr>
        <w:rFonts w:ascii="Arial" w:hAnsi="Arial" w:cs="Arial"/>
        <w:b/>
        <w:color w:val="1F497D" w:themeColor="text2"/>
        <w:szCs w:val="22"/>
      </w:rPr>
      <w:t>April 1</w:t>
    </w:r>
    <w:r w:rsidR="00CA2522">
      <w:rPr>
        <w:rFonts w:ascii="Arial" w:hAnsi="Arial" w:cs="Arial"/>
        <w:b/>
        <w:color w:val="1F497D" w:themeColor="text2"/>
        <w:szCs w:val="22"/>
      </w:rPr>
      <w:t>8</w:t>
    </w:r>
    <w:r>
      <w:rPr>
        <w:rFonts w:ascii="Arial" w:hAnsi="Arial" w:cs="Arial"/>
        <w:b/>
        <w:color w:val="1F497D" w:themeColor="text2"/>
        <w:szCs w:val="22"/>
      </w:rPr>
      <w:t>, 2019</w:t>
    </w:r>
    <w:r w:rsidR="003346B4" w:rsidRPr="003346B4">
      <w:rPr>
        <w:rFonts w:ascii="Arial" w:hAnsi="Arial" w:cs="Arial"/>
        <w:b/>
        <w:color w:val="1F497D" w:themeColor="text2"/>
        <w:szCs w:val="22"/>
      </w:rPr>
      <w:t xml:space="preserve"> </w:t>
    </w:r>
  </w:p>
  <w:p w14:paraId="12BF2681" w14:textId="77777777" w:rsidR="003346B4" w:rsidRPr="003346B4" w:rsidRDefault="003346B4" w:rsidP="00C36B21">
    <w:pPr>
      <w:widowControl w:val="0"/>
      <w:autoSpaceDE w:val="0"/>
      <w:autoSpaceDN w:val="0"/>
      <w:adjustRightInd w:val="0"/>
      <w:spacing w:before="240"/>
      <w:jc w:val="right"/>
      <w:rPr>
        <w:rFonts w:ascii="Arial" w:hAnsi="Arial" w:cs="Arial"/>
        <w:b/>
        <w:color w:val="1F497D" w:themeColor="text2"/>
        <w:szCs w:val="22"/>
      </w:rPr>
    </w:pPr>
    <w:r w:rsidRPr="003346B4">
      <w:rPr>
        <w:rFonts w:ascii="Arial" w:hAnsi="Arial" w:cs="Arial"/>
        <w:b/>
        <w:color w:val="1F497D" w:themeColor="text2"/>
        <w:szCs w:val="22"/>
      </w:rPr>
      <w:t>PARTICIPANT NOTETAKING GUIDE</w:t>
    </w:r>
  </w:p>
  <w:p w14:paraId="3316EB9C" w14:textId="7ADE0409" w:rsidR="00636441" w:rsidRDefault="00636441" w:rsidP="007C0EC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1671"/>
    <w:multiLevelType w:val="hybridMultilevel"/>
    <w:tmpl w:val="37FE6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B7C18"/>
    <w:multiLevelType w:val="hybridMultilevel"/>
    <w:tmpl w:val="0AB88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0F1F"/>
    <w:multiLevelType w:val="hybridMultilevel"/>
    <w:tmpl w:val="9E5811D2"/>
    <w:lvl w:ilvl="0" w:tplc="279A8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C4B8B"/>
    <w:multiLevelType w:val="hybridMultilevel"/>
    <w:tmpl w:val="94BEC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C7667"/>
    <w:multiLevelType w:val="hybridMultilevel"/>
    <w:tmpl w:val="3DC41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A65622"/>
    <w:multiLevelType w:val="hybridMultilevel"/>
    <w:tmpl w:val="61D80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FE"/>
    <w:rsid w:val="000159FE"/>
    <w:rsid w:val="00067094"/>
    <w:rsid w:val="000713D4"/>
    <w:rsid w:val="000A5F81"/>
    <w:rsid w:val="000B1CDE"/>
    <w:rsid w:val="000C051D"/>
    <w:rsid w:val="000D3E76"/>
    <w:rsid w:val="000E4791"/>
    <w:rsid w:val="000F2C66"/>
    <w:rsid w:val="00110FBA"/>
    <w:rsid w:val="00125735"/>
    <w:rsid w:val="00151F19"/>
    <w:rsid w:val="00181E04"/>
    <w:rsid w:val="00183F78"/>
    <w:rsid w:val="00192F87"/>
    <w:rsid w:val="001B5985"/>
    <w:rsid w:val="001B65E9"/>
    <w:rsid w:val="001C30C8"/>
    <w:rsid w:val="001D1937"/>
    <w:rsid w:val="001E7763"/>
    <w:rsid w:val="002209E4"/>
    <w:rsid w:val="00274AA4"/>
    <w:rsid w:val="00277E2B"/>
    <w:rsid w:val="00282B56"/>
    <w:rsid w:val="00283ACA"/>
    <w:rsid w:val="002B2962"/>
    <w:rsid w:val="00314778"/>
    <w:rsid w:val="00315E8D"/>
    <w:rsid w:val="003257C1"/>
    <w:rsid w:val="003260FC"/>
    <w:rsid w:val="003346B4"/>
    <w:rsid w:val="0035629D"/>
    <w:rsid w:val="00395123"/>
    <w:rsid w:val="003A02E4"/>
    <w:rsid w:val="003B4075"/>
    <w:rsid w:val="003E186F"/>
    <w:rsid w:val="00415E65"/>
    <w:rsid w:val="004172A6"/>
    <w:rsid w:val="004C1150"/>
    <w:rsid w:val="004C38C7"/>
    <w:rsid w:val="005208B5"/>
    <w:rsid w:val="005266A9"/>
    <w:rsid w:val="00532B42"/>
    <w:rsid w:val="00537579"/>
    <w:rsid w:val="00550DA2"/>
    <w:rsid w:val="00551C82"/>
    <w:rsid w:val="005633A9"/>
    <w:rsid w:val="00586913"/>
    <w:rsid w:val="005913CF"/>
    <w:rsid w:val="00597657"/>
    <w:rsid w:val="005E6A5D"/>
    <w:rsid w:val="005F3DE7"/>
    <w:rsid w:val="00635D19"/>
    <w:rsid w:val="00636441"/>
    <w:rsid w:val="006532C2"/>
    <w:rsid w:val="00672FAE"/>
    <w:rsid w:val="0068355A"/>
    <w:rsid w:val="00697B98"/>
    <w:rsid w:val="006A232A"/>
    <w:rsid w:val="006A49CE"/>
    <w:rsid w:val="007119E9"/>
    <w:rsid w:val="00731654"/>
    <w:rsid w:val="00740ED4"/>
    <w:rsid w:val="0074571F"/>
    <w:rsid w:val="0075363F"/>
    <w:rsid w:val="00773BAA"/>
    <w:rsid w:val="00787C3C"/>
    <w:rsid w:val="007C0EC9"/>
    <w:rsid w:val="007E1B6E"/>
    <w:rsid w:val="007E3E32"/>
    <w:rsid w:val="007F509C"/>
    <w:rsid w:val="007F5255"/>
    <w:rsid w:val="00807C21"/>
    <w:rsid w:val="00816AC2"/>
    <w:rsid w:val="0082035C"/>
    <w:rsid w:val="00853A8C"/>
    <w:rsid w:val="00863675"/>
    <w:rsid w:val="00880185"/>
    <w:rsid w:val="00882FD6"/>
    <w:rsid w:val="008923B4"/>
    <w:rsid w:val="008C2B7D"/>
    <w:rsid w:val="008F11D3"/>
    <w:rsid w:val="00922A3E"/>
    <w:rsid w:val="00926D63"/>
    <w:rsid w:val="00930FE7"/>
    <w:rsid w:val="00951EB2"/>
    <w:rsid w:val="00955743"/>
    <w:rsid w:val="00972F8C"/>
    <w:rsid w:val="009905E8"/>
    <w:rsid w:val="009E5B1B"/>
    <w:rsid w:val="00A06B5E"/>
    <w:rsid w:val="00A105FD"/>
    <w:rsid w:val="00A217CC"/>
    <w:rsid w:val="00A52BCF"/>
    <w:rsid w:val="00A543FA"/>
    <w:rsid w:val="00AB0790"/>
    <w:rsid w:val="00AB728D"/>
    <w:rsid w:val="00AC6794"/>
    <w:rsid w:val="00AD706B"/>
    <w:rsid w:val="00AE3CE5"/>
    <w:rsid w:val="00AE792B"/>
    <w:rsid w:val="00AF40CE"/>
    <w:rsid w:val="00B413D1"/>
    <w:rsid w:val="00B5023F"/>
    <w:rsid w:val="00B5036A"/>
    <w:rsid w:val="00B87C8C"/>
    <w:rsid w:val="00B9491D"/>
    <w:rsid w:val="00BA5FEE"/>
    <w:rsid w:val="00BB202C"/>
    <w:rsid w:val="00BC6270"/>
    <w:rsid w:val="00BD4448"/>
    <w:rsid w:val="00BE1249"/>
    <w:rsid w:val="00C242DE"/>
    <w:rsid w:val="00C36B21"/>
    <w:rsid w:val="00C6629F"/>
    <w:rsid w:val="00C84635"/>
    <w:rsid w:val="00C867C1"/>
    <w:rsid w:val="00C90EE8"/>
    <w:rsid w:val="00C93BA1"/>
    <w:rsid w:val="00C94C7E"/>
    <w:rsid w:val="00CA2522"/>
    <w:rsid w:val="00CB0E04"/>
    <w:rsid w:val="00CC01C3"/>
    <w:rsid w:val="00CD0185"/>
    <w:rsid w:val="00D1459D"/>
    <w:rsid w:val="00D25005"/>
    <w:rsid w:val="00D3237D"/>
    <w:rsid w:val="00D34E85"/>
    <w:rsid w:val="00D4783F"/>
    <w:rsid w:val="00DA3AB1"/>
    <w:rsid w:val="00DA52F6"/>
    <w:rsid w:val="00DE4091"/>
    <w:rsid w:val="00E0416F"/>
    <w:rsid w:val="00E11C61"/>
    <w:rsid w:val="00E157BE"/>
    <w:rsid w:val="00E53E82"/>
    <w:rsid w:val="00E56114"/>
    <w:rsid w:val="00E67C94"/>
    <w:rsid w:val="00E70508"/>
    <w:rsid w:val="00E83E38"/>
    <w:rsid w:val="00E907A4"/>
    <w:rsid w:val="00EB74B1"/>
    <w:rsid w:val="00EF20F8"/>
    <w:rsid w:val="00F01DB8"/>
    <w:rsid w:val="00F255AE"/>
    <w:rsid w:val="00F43325"/>
    <w:rsid w:val="00F67009"/>
    <w:rsid w:val="00F72EA2"/>
    <w:rsid w:val="00F932D8"/>
    <w:rsid w:val="00FD3220"/>
    <w:rsid w:val="00FD6DF0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EC3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D63"/>
  </w:style>
  <w:style w:type="paragraph" w:styleId="Heading1">
    <w:name w:val="heading 1"/>
    <w:basedOn w:val="Normal"/>
    <w:next w:val="Normal"/>
    <w:link w:val="Heading1Char"/>
    <w:uiPriority w:val="9"/>
    <w:qFormat/>
    <w:rsid w:val="00BB2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59FE"/>
    <w:pPr>
      <w:keepNext/>
      <w:spacing w:before="200"/>
      <w:outlineLvl w:val="1"/>
    </w:pPr>
    <w:rPr>
      <w:rFonts w:ascii="Cambria" w:eastAsia="Times New Roman" w:hAnsi="Cambria" w:cs="Times New Roman"/>
      <w:b/>
      <w:bCs/>
      <w:iCs/>
      <w:color w:val="4F81BD" w:themeColor="accen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FE"/>
    <w:rPr>
      <w:rFonts w:ascii="Cambria" w:eastAsia="Times New Roman" w:hAnsi="Cambria" w:cs="Times New Roman"/>
      <w:b/>
      <w:bCs/>
      <w:iCs/>
      <w:color w:val="4F81BD" w:themeColor="accent1"/>
      <w:sz w:val="26"/>
      <w:szCs w:val="28"/>
    </w:rPr>
  </w:style>
  <w:style w:type="paragraph" w:styleId="Title">
    <w:name w:val="Title"/>
    <w:basedOn w:val="Normal"/>
    <w:next w:val="Normal"/>
    <w:link w:val="TitleChar"/>
    <w:qFormat/>
    <w:rsid w:val="000159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15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B202C"/>
    <w:pPr>
      <w:ind w:left="720"/>
      <w:contextualSpacing/>
    </w:pPr>
  </w:style>
  <w:style w:type="paragraph" w:customStyle="1" w:styleId="times">
    <w:name w:val="times"/>
    <w:basedOn w:val="Heading1"/>
    <w:qFormat/>
    <w:rsid w:val="00BB202C"/>
    <w:pPr>
      <w:keepLines w:val="0"/>
      <w:spacing w:before="0"/>
    </w:pPr>
    <w:rPr>
      <w:rFonts w:ascii="Arial Narrow" w:eastAsia="Times" w:hAnsi="Arial Narrow" w:cs="Times New Roman"/>
      <w:b w:val="0"/>
      <w:b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20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nhideWhenUsed/>
    <w:rsid w:val="00D47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83F"/>
  </w:style>
  <w:style w:type="paragraph" w:styleId="Footer">
    <w:name w:val="footer"/>
    <w:basedOn w:val="Normal"/>
    <w:link w:val="FooterChar"/>
    <w:uiPriority w:val="99"/>
    <w:unhideWhenUsed/>
    <w:rsid w:val="00D47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3F"/>
  </w:style>
  <w:style w:type="paragraph" w:styleId="BalloonText">
    <w:name w:val="Balloon Text"/>
    <w:basedOn w:val="Normal"/>
    <w:link w:val="BalloonTextChar"/>
    <w:uiPriority w:val="99"/>
    <w:semiHidden/>
    <w:unhideWhenUsed/>
    <w:rsid w:val="00636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C0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6682F-0166-8C41-A052-53F5B5A3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1247</Characters>
  <Application>Microsoft Macintosh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Lewis</dc:creator>
  <cp:lastModifiedBy>Joy Lewis</cp:lastModifiedBy>
  <cp:revision>2</cp:revision>
  <cp:lastPrinted>2019-02-11T17:46:00Z</cp:lastPrinted>
  <dcterms:created xsi:type="dcterms:W3CDTF">2019-04-17T13:11:00Z</dcterms:created>
  <dcterms:modified xsi:type="dcterms:W3CDTF">2019-04-17T13:11:00Z</dcterms:modified>
</cp:coreProperties>
</file>