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16"/>
        <w:gridCol w:w="5669"/>
        <w:gridCol w:w="2965"/>
      </w:tblGrid>
      <w:tr w:rsidR="006038D2" w14:paraId="2A655181" w14:textId="77777777" w:rsidTr="00F152FB">
        <w:tc>
          <w:tcPr>
            <w:tcW w:w="4316" w:type="dxa"/>
          </w:tcPr>
          <w:p w14:paraId="373CCE5C" w14:textId="77777777" w:rsidR="006038D2" w:rsidRPr="006038D2" w:rsidRDefault="006038D2" w:rsidP="006038D2">
            <w:pPr>
              <w:jc w:val="center"/>
              <w:rPr>
                <w:b/>
              </w:rPr>
            </w:pPr>
            <w:bookmarkStart w:id="0" w:name="_GoBack"/>
            <w:bookmarkEnd w:id="0"/>
            <w:r w:rsidRPr="006038D2">
              <w:rPr>
                <w:b/>
              </w:rPr>
              <w:t>Goal Area</w:t>
            </w:r>
          </w:p>
        </w:tc>
        <w:tc>
          <w:tcPr>
            <w:tcW w:w="5669" w:type="dxa"/>
          </w:tcPr>
          <w:p w14:paraId="32C5791D" w14:textId="77777777" w:rsidR="006038D2" w:rsidRDefault="006038D2" w:rsidP="006038D2">
            <w:pPr>
              <w:jc w:val="center"/>
              <w:rPr>
                <w:b/>
              </w:rPr>
            </w:pPr>
            <w:r w:rsidRPr="006038D2">
              <w:rPr>
                <w:b/>
              </w:rPr>
              <w:t xml:space="preserve">2019-20 </w:t>
            </w:r>
            <w:r w:rsidR="00B15EDC">
              <w:rPr>
                <w:b/>
              </w:rPr>
              <w:t xml:space="preserve">Planned </w:t>
            </w:r>
            <w:r w:rsidRPr="006038D2">
              <w:rPr>
                <w:b/>
              </w:rPr>
              <w:t>Actions Toward Goal</w:t>
            </w:r>
          </w:p>
          <w:p w14:paraId="5CC41145" w14:textId="77777777" w:rsidR="00B15EDC" w:rsidRPr="006038D2" w:rsidRDefault="00B15EDC" w:rsidP="006038D2">
            <w:pPr>
              <w:jc w:val="center"/>
              <w:rPr>
                <w:b/>
              </w:rPr>
            </w:pPr>
          </w:p>
        </w:tc>
        <w:tc>
          <w:tcPr>
            <w:tcW w:w="2965" w:type="dxa"/>
          </w:tcPr>
          <w:p w14:paraId="68D765B2" w14:textId="77777777" w:rsidR="006038D2" w:rsidRPr="006038D2" w:rsidRDefault="006038D2" w:rsidP="006038D2">
            <w:pPr>
              <w:jc w:val="center"/>
              <w:rPr>
                <w:b/>
              </w:rPr>
            </w:pPr>
            <w:r w:rsidRPr="006038D2">
              <w:rPr>
                <w:b/>
              </w:rPr>
              <w:t>Progress Made</w:t>
            </w:r>
          </w:p>
        </w:tc>
      </w:tr>
      <w:tr w:rsidR="006038D2" w14:paraId="1E310CEB" w14:textId="77777777" w:rsidTr="00F152FB">
        <w:tc>
          <w:tcPr>
            <w:tcW w:w="4316" w:type="dxa"/>
          </w:tcPr>
          <w:p w14:paraId="0BF494AA" w14:textId="77777777" w:rsidR="006038D2" w:rsidRDefault="006038D2"/>
          <w:p w14:paraId="40F7E638" w14:textId="22E9CDAF" w:rsidR="006038D2" w:rsidRDefault="006038D2" w:rsidP="006038D2">
            <w:pPr>
              <w:pStyle w:val="TableParagraph"/>
              <w:numPr>
                <w:ilvl w:val="0"/>
                <w:numId w:val="1"/>
              </w:numPr>
              <w:ind w:right="322"/>
              <w:rPr>
                <w:rFonts w:asciiTheme="minorHAnsi" w:hAnsiTheme="minorHAnsi" w:cstheme="minorHAnsi"/>
              </w:rPr>
            </w:pPr>
            <w:r w:rsidRPr="00C862F2">
              <w:rPr>
                <w:rFonts w:asciiTheme="minorHAnsi" w:hAnsiTheme="minorHAnsi" w:cstheme="minorHAnsi"/>
              </w:rPr>
              <w:t xml:space="preserve">Regularly </w:t>
            </w:r>
            <w:r w:rsidR="005456FF" w:rsidRPr="00C862F2">
              <w:rPr>
                <w:rFonts w:asciiTheme="minorHAnsi" w:hAnsiTheme="minorHAnsi" w:cstheme="minorHAnsi"/>
              </w:rPr>
              <w:t>collaborate with</w:t>
            </w:r>
            <w:r w:rsidR="005456FF" w:rsidRPr="005456FF">
              <w:rPr>
                <w:rFonts w:asciiTheme="minorHAnsi" w:hAnsiTheme="minorHAnsi" w:cstheme="minorHAnsi"/>
              </w:rPr>
              <w:t xml:space="preserve"> </w:t>
            </w:r>
            <w:r>
              <w:rPr>
                <w:rFonts w:asciiTheme="minorHAnsi" w:hAnsiTheme="minorHAnsi" w:cstheme="minorHAnsi"/>
              </w:rPr>
              <w:t xml:space="preserve">K-12, community college, Adult Education, and other local workforce development representatives to update and monitor progress toward regional goals and action plans.  </w:t>
            </w:r>
          </w:p>
          <w:p w14:paraId="0147CF7C" w14:textId="77777777" w:rsidR="006038D2" w:rsidRDefault="006038D2" w:rsidP="006038D2">
            <w:pPr>
              <w:pStyle w:val="ListParagraph"/>
            </w:pPr>
          </w:p>
          <w:p w14:paraId="3AEF730E" w14:textId="77777777" w:rsidR="006038D2" w:rsidRDefault="006038D2"/>
        </w:tc>
        <w:tc>
          <w:tcPr>
            <w:tcW w:w="5669" w:type="dxa"/>
          </w:tcPr>
          <w:p w14:paraId="0F1DC3F8" w14:textId="77777777" w:rsidR="006038D2" w:rsidRDefault="006038D2" w:rsidP="006038D2">
            <w:pPr>
              <w:pStyle w:val="TableParagraph"/>
              <w:ind w:left="107" w:right="322"/>
              <w:rPr>
                <w:rFonts w:asciiTheme="minorHAnsi" w:hAnsiTheme="minorHAnsi" w:cstheme="minorHAnsi"/>
                <w:i/>
                <w:color w:val="4472C4" w:themeColor="accent5"/>
              </w:rPr>
            </w:pPr>
          </w:p>
          <w:p w14:paraId="03F3C4E8" w14:textId="77777777" w:rsidR="006038D2" w:rsidRDefault="006038D2" w:rsidP="006038D2">
            <w:pPr>
              <w:pStyle w:val="TableParagraph"/>
              <w:ind w:left="0" w:right="322"/>
              <w:rPr>
                <w:rFonts w:asciiTheme="minorHAnsi" w:hAnsiTheme="minorHAnsi" w:cstheme="minorHAnsi"/>
                <w:i/>
                <w:color w:val="4472C4" w:themeColor="accent5"/>
              </w:rPr>
            </w:pPr>
            <w:r>
              <w:rPr>
                <w:rFonts w:asciiTheme="minorHAnsi" w:hAnsiTheme="minorHAnsi" w:cstheme="minorHAnsi"/>
                <w:i/>
                <w:color w:val="4472C4" w:themeColor="accent5"/>
              </w:rPr>
              <w:t>Establish a meeting calendar for the year and ensure all stakeholders are invited</w:t>
            </w:r>
            <w:r w:rsidR="00B15EDC">
              <w:rPr>
                <w:rFonts w:asciiTheme="minorHAnsi" w:hAnsiTheme="minorHAnsi" w:cstheme="minorHAnsi"/>
                <w:i/>
                <w:color w:val="4472C4" w:themeColor="accent5"/>
              </w:rPr>
              <w:t xml:space="preserve"> to</w:t>
            </w:r>
            <w:r>
              <w:rPr>
                <w:rFonts w:asciiTheme="minorHAnsi" w:hAnsiTheme="minorHAnsi" w:cstheme="minorHAnsi"/>
                <w:i/>
                <w:color w:val="4472C4" w:themeColor="accent5"/>
              </w:rPr>
              <w:t xml:space="preserve"> and participate in regular workgroup meetings.  </w:t>
            </w:r>
          </w:p>
          <w:p w14:paraId="39D5BA85" w14:textId="77777777" w:rsidR="006038D2" w:rsidRDefault="006038D2" w:rsidP="006038D2">
            <w:pPr>
              <w:pStyle w:val="TableParagraph"/>
              <w:ind w:left="0" w:right="322"/>
              <w:rPr>
                <w:rFonts w:asciiTheme="minorHAnsi" w:hAnsiTheme="minorHAnsi" w:cstheme="minorHAnsi"/>
                <w:i/>
                <w:color w:val="4472C4" w:themeColor="accent5"/>
              </w:rPr>
            </w:pPr>
          </w:p>
          <w:p w14:paraId="576149AC" w14:textId="77777777" w:rsidR="006038D2" w:rsidRDefault="006038D2" w:rsidP="006038D2">
            <w:pPr>
              <w:pStyle w:val="TableParagraph"/>
              <w:ind w:left="0" w:right="322"/>
              <w:rPr>
                <w:rFonts w:asciiTheme="minorHAnsi" w:hAnsiTheme="minorHAnsi" w:cstheme="minorHAnsi"/>
                <w:i/>
                <w:color w:val="4472C4" w:themeColor="accent5"/>
              </w:rPr>
            </w:pPr>
            <w:r>
              <w:rPr>
                <w:rFonts w:asciiTheme="minorHAnsi" w:hAnsiTheme="minorHAnsi" w:cstheme="minorHAnsi"/>
                <w:i/>
                <w:color w:val="4472C4" w:themeColor="accent5"/>
              </w:rPr>
              <w:t>Include goals and action review on WG1 agenda</w:t>
            </w:r>
            <w:r w:rsidR="00A45558">
              <w:rPr>
                <w:rFonts w:asciiTheme="minorHAnsi" w:hAnsiTheme="minorHAnsi" w:cstheme="minorHAnsi"/>
                <w:i/>
                <w:color w:val="4472C4" w:themeColor="accent5"/>
              </w:rPr>
              <w:t>s</w:t>
            </w:r>
            <w:r>
              <w:rPr>
                <w:rFonts w:asciiTheme="minorHAnsi" w:hAnsiTheme="minorHAnsi" w:cstheme="minorHAnsi"/>
                <w:i/>
                <w:color w:val="4472C4" w:themeColor="accent5"/>
              </w:rPr>
              <w:t xml:space="preserve"> at least quarterly. </w:t>
            </w:r>
          </w:p>
          <w:p w14:paraId="4A541EA8" w14:textId="77777777" w:rsidR="006038D2" w:rsidRDefault="006038D2" w:rsidP="006038D2">
            <w:pPr>
              <w:pStyle w:val="TableParagraph"/>
              <w:ind w:left="0" w:right="322"/>
              <w:rPr>
                <w:rFonts w:asciiTheme="minorHAnsi" w:hAnsiTheme="minorHAnsi" w:cstheme="minorHAnsi"/>
                <w:i/>
                <w:color w:val="4472C4" w:themeColor="accent5"/>
              </w:rPr>
            </w:pPr>
          </w:p>
          <w:p w14:paraId="1828DE56" w14:textId="7C974BAD" w:rsidR="006038D2" w:rsidRDefault="006038D2" w:rsidP="006038D2">
            <w:pPr>
              <w:pStyle w:val="TableParagraph"/>
              <w:ind w:left="0" w:right="322"/>
              <w:rPr>
                <w:rFonts w:asciiTheme="minorHAnsi" w:hAnsiTheme="minorHAnsi" w:cstheme="minorHAnsi"/>
                <w:i/>
                <w:color w:val="4472C4" w:themeColor="accent5"/>
              </w:rPr>
            </w:pPr>
            <w:r>
              <w:rPr>
                <w:rFonts w:asciiTheme="minorHAnsi" w:hAnsiTheme="minorHAnsi" w:cstheme="minorHAnsi"/>
                <w:i/>
                <w:color w:val="4472C4" w:themeColor="accent5"/>
              </w:rPr>
              <w:t>In</w:t>
            </w:r>
            <w:r w:rsidR="00D245A4">
              <w:rPr>
                <w:rFonts w:asciiTheme="minorHAnsi" w:hAnsiTheme="minorHAnsi" w:cstheme="minorHAnsi"/>
                <w:i/>
                <w:color w:val="4472C4" w:themeColor="accent5"/>
              </w:rPr>
              <w:t xml:space="preserve">clude regular updates from WG6 </w:t>
            </w:r>
            <w:r>
              <w:rPr>
                <w:rFonts w:asciiTheme="minorHAnsi" w:hAnsiTheme="minorHAnsi" w:cstheme="minorHAnsi"/>
                <w:i/>
                <w:color w:val="4472C4" w:themeColor="accent5"/>
              </w:rPr>
              <w:t xml:space="preserve">at WG1 meetings to ensure alignment of efforts with local labor market information.  </w:t>
            </w:r>
          </w:p>
          <w:p w14:paraId="72E651C5" w14:textId="77777777" w:rsidR="006038D2" w:rsidRDefault="006038D2" w:rsidP="006038D2">
            <w:pPr>
              <w:pStyle w:val="TableParagraph"/>
              <w:ind w:left="0" w:right="322"/>
              <w:rPr>
                <w:rFonts w:asciiTheme="minorHAnsi" w:hAnsiTheme="minorHAnsi" w:cstheme="minorHAnsi"/>
                <w:i/>
                <w:color w:val="4472C4" w:themeColor="accent5"/>
              </w:rPr>
            </w:pPr>
          </w:p>
          <w:p w14:paraId="08DBEC2E" w14:textId="77777777" w:rsidR="006038D2" w:rsidRDefault="006038D2" w:rsidP="006038D2">
            <w:pPr>
              <w:pStyle w:val="TableParagraph"/>
              <w:ind w:left="0" w:right="322"/>
              <w:rPr>
                <w:rFonts w:asciiTheme="minorHAnsi" w:hAnsiTheme="minorHAnsi" w:cstheme="minorHAnsi"/>
                <w:i/>
                <w:color w:val="4472C4" w:themeColor="accent5"/>
              </w:rPr>
            </w:pPr>
            <w:r>
              <w:rPr>
                <w:rFonts w:asciiTheme="minorHAnsi" w:hAnsiTheme="minorHAnsi" w:cstheme="minorHAnsi"/>
                <w:i/>
                <w:color w:val="4472C4" w:themeColor="accent5"/>
              </w:rPr>
              <w:t xml:space="preserve">At meetings, review </w:t>
            </w:r>
            <w:r w:rsidRPr="00111E05">
              <w:rPr>
                <w:rFonts w:asciiTheme="minorHAnsi" w:hAnsiTheme="minorHAnsi" w:cstheme="minorHAnsi"/>
                <w:i/>
                <w:color w:val="4472C4" w:themeColor="accent5"/>
              </w:rPr>
              <w:t xml:space="preserve">student outcomes and other identified metrics of quality career pathways. </w:t>
            </w:r>
            <w:r w:rsidR="00C4483E">
              <w:rPr>
                <w:rFonts w:asciiTheme="minorHAnsi" w:hAnsiTheme="minorHAnsi" w:cstheme="minorHAnsi"/>
                <w:i/>
                <w:color w:val="4472C4" w:themeColor="accent5"/>
              </w:rPr>
              <w:t xml:space="preserve">(In August, bring back the </w:t>
            </w:r>
            <w:r w:rsidR="00A45558">
              <w:rPr>
                <w:rFonts w:asciiTheme="minorHAnsi" w:hAnsiTheme="minorHAnsi" w:cstheme="minorHAnsi"/>
                <w:i/>
                <w:color w:val="4472C4" w:themeColor="accent5"/>
              </w:rPr>
              <w:t xml:space="preserve">document that outlines the </w:t>
            </w:r>
            <w:r w:rsidR="00C4483E">
              <w:rPr>
                <w:rFonts w:asciiTheme="minorHAnsi" w:hAnsiTheme="minorHAnsi" w:cstheme="minorHAnsi"/>
                <w:i/>
                <w:color w:val="4472C4" w:themeColor="accent5"/>
              </w:rPr>
              <w:t>metrics that are</w:t>
            </w:r>
            <w:r w:rsidR="00A45558">
              <w:rPr>
                <w:rFonts w:asciiTheme="minorHAnsi" w:hAnsiTheme="minorHAnsi" w:cstheme="minorHAnsi"/>
                <w:i/>
                <w:color w:val="4472C4" w:themeColor="accent5"/>
              </w:rPr>
              <w:t xml:space="preserve"> being collected.)</w:t>
            </w:r>
          </w:p>
          <w:p w14:paraId="78004CB1" w14:textId="77777777" w:rsidR="00C4483E" w:rsidRDefault="00C4483E" w:rsidP="006038D2">
            <w:pPr>
              <w:pStyle w:val="TableParagraph"/>
              <w:ind w:left="0" w:right="322"/>
              <w:rPr>
                <w:rFonts w:asciiTheme="minorHAnsi" w:hAnsiTheme="minorHAnsi" w:cstheme="minorHAnsi"/>
                <w:i/>
                <w:color w:val="4472C4" w:themeColor="accent5"/>
              </w:rPr>
            </w:pPr>
          </w:p>
          <w:p w14:paraId="3E8B140B" w14:textId="77777777" w:rsidR="00C4483E" w:rsidRDefault="00C4483E" w:rsidP="006038D2">
            <w:pPr>
              <w:pStyle w:val="TableParagraph"/>
              <w:ind w:left="0" w:right="322"/>
              <w:rPr>
                <w:rFonts w:asciiTheme="minorHAnsi" w:hAnsiTheme="minorHAnsi" w:cstheme="minorHAnsi"/>
                <w:i/>
                <w:color w:val="4472C4" w:themeColor="accent5"/>
              </w:rPr>
            </w:pPr>
            <w:r>
              <w:rPr>
                <w:rFonts w:asciiTheme="minorHAnsi" w:hAnsiTheme="minorHAnsi" w:cstheme="minorHAnsi"/>
                <w:i/>
                <w:color w:val="4472C4" w:themeColor="accent5"/>
              </w:rPr>
              <w:t xml:space="preserve">Identify which districts are not yet participating in </w:t>
            </w:r>
            <w:proofErr w:type="spellStart"/>
            <w:r>
              <w:rPr>
                <w:rFonts w:asciiTheme="minorHAnsi" w:hAnsiTheme="minorHAnsi" w:cstheme="minorHAnsi"/>
                <w:i/>
                <w:color w:val="4472C4" w:themeColor="accent5"/>
              </w:rPr>
              <w:t>CalPASS</w:t>
            </w:r>
            <w:proofErr w:type="spellEnd"/>
            <w:r>
              <w:rPr>
                <w:rFonts w:asciiTheme="minorHAnsi" w:hAnsiTheme="minorHAnsi" w:cstheme="minorHAnsi"/>
                <w:i/>
                <w:color w:val="4472C4" w:themeColor="accent5"/>
              </w:rPr>
              <w:t xml:space="preserve">-Plus and develop a plan to ensure their participation for 2019-20.  </w:t>
            </w:r>
          </w:p>
          <w:p w14:paraId="788CB9A4" w14:textId="77777777" w:rsidR="006038D2" w:rsidRDefault="006038D2" w:rsidP="006038D2">
            <w:pPr>
              <w:pStyle w:val="TableParagraph"/>
              <w:ind w:left="0" w:right="322"/>
            </w:pPr>
          </w:p>
        </w:tc>
        <w:tc>
          <w:tcPr>
            <w:tcW w:w="2965" w:type="dxa"/>
          </w:tcPr>
          <w:p w14:paraId="49BACC01" w14:textId="77777777" w:rsidR="006038D2" w:rsidRDefault="006038D2"/>
        </w:tc>
      </w:tr>
    </w:tbl>
    <w:p w14:paraId="5AC962F2" w14:textId="77777777" w:rsidR="00F152FB" w:rsidRDefault="00F152FB">
      <w:r>
        <w:br w:type="page"/>
      </w:r>
    </w:p>
    <w:tbl>
      <w:tblPr>
        <w:tblStyle w:val="TableGrid"/>
        <w:tblW w:w="0" w:type="auto"/>
        <w:tblLook w:val="04A0" w:firstRow="1" w:lastRow="0" w:firstColumn="1" w:lastColumn="0" w:noHBand="0" w:noVBand="1"/>
      </w:tblPr>
      <w:tblGrid>
        <w:gridCol w:w="4316"/>
        <w:gridCol w:w="5669"/>
        <w:gridCol w:w="2965"/>
      </w:tblGrid>
      <w:tr w:rsidR="006038D2" w14:paraId="1CC8C96C" w14:textId="77777777" w:rsidTr="00F152FB">
        <w:tc>
          <w:tcPr>
            <w:tcW w:w="4316" w:type="dxa"/>
          </w:tcPr>
          <w:p w14:paraId="7AE5B401" w14:textId="77777777" w:rsidR="006038D2" w:rsidRDefault="006038D2" w:rsidP="006038D2">
            <w:pPr>
              <w:pStyle w:val="ListParagraph"/>
              <w:ind w:left="360"/>
            </w:pPr>
          </w:p>
          <w:p w14:paraId="59377F40" w14:textId="77777777" w:rsidR="006038D2" w:rsidRDefault="006038D2" w:rsidP="006038D2">
            <w:pPr>
              <w:pStyle w:val="ListParagraph"/>
              <w:numPr>
                <w:ilvl w:val="0"/>
                <w:numId w:val="1"/>
              </w:numPr>
            </w:pPr>
            <w:r>
              <w:t>Continuously promote the regional career pathways system with a comprehensive communications plan for all stakeholders.</w:t>
            </w:r>
          </w:p>
          <w:p w14:paraId="4119A1E0" w14:textId="77777777" w:rsidR="006038D2" w:rsidRDefault="006038D2" w:rsidP="006038D2"/>
        </w:tc>
        <w:tc>
          <w:tcPr>
            <w:tcW w:w="5669" w:type="dxa"/>
          </w:tcPr>
          <w:p w14:paraId="0F63F03C" w14:textId="77777777" w:rsidR="006038D2" w:rsidRDefault="006038D2"/>
          <w:p w14:paraId="572AB9C6" w14:textId="59338FA9" w:rsidR="0071390B" w:rsidRDefault="0071390B" w:rsidP="0071390B">
            <w:pPr>
              <w:rPr>
                <w:rFonts w:cstheme="minorHAnsi"/>
                <w:i/>
                <w:color w:val="4472C4" w:themeColor="accent5"/>
              </w:rPr>
            </w:pPr>
            <w:r w:rsidRPr="00C862F2">
              <w:rPr>
                <w:rFonts w:cstheme="minorHAnsi"/>
                <w:i/>
                <w:color w:val="4472C4" w:themeColor="accent5"/>
              </w:rPr>
              <w:t>Outline the essential elements of an annual report; publish at the end</w:t>
            </w:r>
            <w:r w:rsidR="00400495" w:rsidRPr="00C862F2">
              <w:rPr>
                <w:rFonts w:cstheme="minorHAnsi"/>
                <w:i/>
                <w:color w:val="4472C4" w:themeColor="accent5"/>
              </w:rPr>
              <w:t xml:space="preserve"> of the program year</w:t>
            </w:r>
            <w:r w:rsidRPr="00C862F2">
              <w:rPr>
                <w:rFonts w:cstheme="minorHAnsi"/>
                <w:i/>
                <w:color w:val="4472C4" w:themeColor="accent5"/>
              </w:rPr>
              <w:t>; and disseminate to key stakeholders.</w:t>
            </w:r>
          </w:p>
          <w:p w14:paraId="192DBD5C" w14:textId="77777777" w:rsidR="00B15EDC" w:rsidRDefault="00B15EDC">
            <w:pPr>
              <w:rPr>
                <w:rFonts w:cstheme="minorHAnsi"/>
                <w:i/>
                <w:color w:val="4472C4" w:themeColor="accent5"/>
              </w:rPr>
            </w:pPr>
          </w:p>
          <w:p w14:paraId="0AC64260" w14:textId="77777777" w:rsidR="00B15EDC" w:rsidRDefault="00B15EDC">
            <w:pPr>
              <w:rPr>
                <w:rFonts w:cstheme="minorHAnsi"/>
                <w:i/>
                <w:color w:val="4472C4" w:themeColor="accent5"/>
              </w:rPr>
            </w:pPr>
            <w:r>
              <w:rPr>
                <w:rFonts w:cstheme="minorHAnsi"/>
                <w:i/>
                <w:color w:val="4472C4" w:themeColor="accent5"/>
              </w:rPr>
              <w:t xml:space="preserve">Regularly update the website and develop collateral materials to define and promote the regional career pathways system (including targeted industry sectors, </w:t>
            </w:r>
            <w:r w:rsidR="00C336AF">
              <w:rPr>
                <w:rFonts w:cstheme="minorHAnsi"/>
                <w:i/>
                <w:color w:val="4472C4" w:themeColor="accent5"/>
              </w:rPr>
              <w:t xml:space="preserve">career development continuum, best practices, </w:t>
            </w:r>
            <w:r>
              <w:rPr>
                <w:rFonts w:cstheme="minorHAnsi"/>
                <w:i/>
                <w:color w:val="4472C4" w:themeColor="accent5"/>
              </w:rPr>
              <w:t>mapping tool and outcomes).</w:t>
            </w:r>
          </w:p>
          <w:p w14:paraId="72ED0914" w14:textId="77777777" w:rsidR="00B15EDC" w:rsidRDefault="00B15EDC">
            <w:pPr>
              <w:rPr>
                <w:rFonts w:cstheme="minorHAnsi"/>
                <w:i/>
                <w:color w:val="4472C4" w:themeColor="accent5"/>
              </w:rPr>
            </w:pPr>
          </w:p>
          <w:p w14:paraId="0A824AEA" w14:textId="77777777" w:rsidR="00B15EDC" w:rsidRDefault="00B15EDC">
            <w:pPr>
              <w:rPr>
                <w:rFonts w:cstheme="minorHAnsi"/>
                <w:i/>
                <w:color w:val="4472C4" w:themeColor="accent5"/>
              </w:rPr>
            </w:pPr>
            <w:r>
              <w:rPr>
                <w:rFonts w:cstheme="minorHAnsi"/>
                <w:i/>
                <w:color w:val="4472C4" w:themeColor="accent5"/>
              </w:rPr>
              <w:t>Disseminate relevant labor market information.</w:t>
            </w:r>
          </w:p>
          <w:p w14:paraId="4380B638" w14:textId="77777777" w:rsidR="00A45558" w:rsidRDefault="00A45558">
            <w:pPr>
              <w:rPr>
                <w:rFonts w:cstheme="minorHAnsi"/>
                <w:i/>
                <w:color w:val="4472C4" w:themeColor="accent5"/>
              </w:rPr>
            </w:pPr>
          </w:p>
          <w:p w14:paraId="6907AD45" w14:textId="77777777" w:rsidR="00B15EDC" w:rsidRDefault="00B15EDC" w:rsidP="0071390B"/>
        </w:tc>
        <w:tc>
          <w:tcPr>
            <w:tcW w:w="2965" w:type="dxa"/>
          </w:tcPr>
          <w:p w14:paraId="668F269A" w14:textId="77777777" w:rsidR="006038D2" w:rsidRDefault="006038D2"/>
        </w:tc>
      </w:tr>
      <w:tr w:rsidR="006038D2" w14:paraId="42116265" w14:textId="77777777" w:rsidTr="00F152FB">
        <w:tc>
          <w:tcPr>
            <w:tcW w:w="4316" w:type="dxa"/>
          </w:tcPr>
          <w:p w14:paraId="5DE40827" w14:textId="77777777" w:rsidR="006038D2" w:rsidRDefault="006038D2" w:rsidP="006038D2">
            <w:pPr>
              <w:pStyle w:val="ListParagraph"/>
              <w:ind w:left="360"/>
            </w:pPr>
          </w:p>
          <w:p w14:paraId="1019AACB" w14:textId="77777777" w:rsidR="006038D2" w:rsidRDefault="006038D2" w:rsidP="006038D2">
            <w:pPr>
              <w:pStyle w:val="ListParagraph"/>
              <w:numPr>
                <w:ilvl w:val="0"/>
                <w:numId w:val="1"/>
              </w:numPr>
            </w:pPr>
            <w:r>
              <w:t xml:space="preserve">Develop, regularly update, and promote the use of the career pathways tool and labor market information in order to consistently and effectively identify the gaps and needs in the regional career pathways system.  </w:t>
            </w:r>
          </w:p>
          <w:p w14:paraId="43B9F36E" w14:textId="77777777" w:rsidR="006038D2" w:rsidRDefault="006038D2" w:rsidP="006038D2">
            <w:pPr>
              <w:pStyle w:val="ListParagraph"/>
              <w:ind w:left="360"/>
            </w:pPr>
          </w:p>
        </w:tc>
        <w:tc>
          <w:tcPr>
            <w:tcW w:w="5669" w:type="dxa"/>
          </w:tcPr>
          <w:p w14:paraId="4FBC99F4" w14:textId="77777777" w:rsidR="006038D2" w:rsidRPr="00A45558" w:rsidRDefault="006038D2" w:rsidP="00877F2A">
            <w:pPr>
              <w:jc w:val="center"/>
              <w:rPr>
                <w:rFonts w:cstheme="minorHAnsi"/>
                <w:i/>
                <w:color w:val="4472C4" w:themeColor="accent5"/>
              </w:rPr>
            </w:pPr>
          </w:p>
          <w:p w14:paraId="116AFB10" w14:textId="77777777" w:rsidR="00C336AF" w:rsidRPr="00A45558" w:rsidRDefault="00C336AF">
            <w:pPr>
              <w:rPr>
                <w:rFonts w:cstheme="minorHAnsi"/>
                <w:i/>
                <w:color w:val="4472C4" w:themeColor="accent5"/>
              </w:rPr>
            </w:pPr>
            <w:r w:rsidRPr="00A45558">
              <w:rPr>
                <w:rFonts w:cstheme="minorHAnsi"/>
                <w:i/>
                <w:color w:val="4472C4" w:themeColor="accent5"/>
              </w:rPr>
              <w:t>Continue mapping existing pathways from regional high schools, Adult Education basic skills programs into community colleges or Adult Education certificate or credit programs in targeted industry sectors.</w:t>
            </w:r>
          </w:p>
          <w:p w14:paraId="502E4AFC" w14:textId="77777777" w:rsidR="00C336AF" w:rsidRPr="00A45558" w:rsidRDefault="00C336AF">
            <w:pPr>
              <w:rPr>
                <w:rFonts w:cstheme="minorHAnsi"/>
                <w:i/>
                <w:color w:val="4472C4" w:themeColor="accent5"/>
              </w:rPr>
            </w:pPr>
          </w:p>
          <w:p w14:paraId="1AFF8BE7" w14:textId="77777777" w:rsidR="00C336AF" w:rsidRPr="00A45558" w:rsidRDefault="00C336AF">
            <w:pPr>
              <w:rPr>
                <w:rFonts w:cstheme="minorHAnsi"/>
                <w:i/>
                <w:color w:val="4472C4" w:themeColor="accent5"/>
              </w:rPr>
            </w:pPr>
            <w:r w:rsidRPr="00A45558">
              <w:rPr>
                <w:rFonts w:cstheme="minorHAnsi"/>
                <w:i/>
                <w:color w:val="4472C4" w:themeColor="accent5"/>
              </w:rPr>
              <w:t>Develop a plan to address the need to host and regularly update the mapping tool.</w:t>
            </w:r>
          </w:p>
          <w:p w14:paraId="58A6D50A" w14:textId="77777777" w:rsidR="00C336AF" w:rsidRPr="00A45558" w:rsidRDefault="00C336AF">
            <w:pPr>
              <w:rPr>
                <w:rFonts w:cstheme="minorHAnsi"/>
                <w:i/>
                <w:color w:val="4472C4" w:themeColor="accent5"/>
              </w:rPr>
            </w:pPr>
          </w:p>
        </w:tc>
        <w:tc>
          <w:tcPr>
            <w:tcW w:w="2965" w:type="dxa"/>
          </w:tcPr>
          <w:p w14:paraId="1347BC59" w14:textId="77777777" w:rsidR="006038D2" w:rsidRDefault="006038D2"/>
        </w:tc>
      </w:tr>
    </w:tbl>
    <w:p w14:paraId="2FF8A225" w14:textId="77777777" w:rsidR="00F152FB" w:rsidRDefault="00F152FB">
      <w:r>
        <w:br w:type="page"/>
      </w:r>
    </w:p>
    <w:tbl>
      <w:tblPr>
        <w:tblStyle w:val="TableGrid"/>
        <w:tblW w:w="0" w:type="auto"/>
        <w:tblLook w:val="04A0" w:firstRow="1" w:lastRow="0" w:firstColumn="1" w:lastColumn="0" w:noHBand="0" w:noVBand="1"/>
      </w:tblPr>
      <w:tblGrid>
        <w:gridCol w:w="4316"/>
        <w:gridCol w:w="5669"/>
        <w:gridCol w:w="2965"/>
      </w:tblGrid>
      <w:tr w:rsidR="006038D2" w14:paraId="5465F446" w14:textId="77777777" w:rsidTr="00F152FB">
        <w:tc>
          <w:tcPr>
            <w:tcW w:w="4316" w:type="dxa"/>
          </w:tcPr>
          <w:p w14:paraId="70713D08" w14:textId="77777777" w:rsidR="006038D2" w:rsidRPr="00C862F2" w:rsidRDefault="006038D2"/>
          <w:p w14:paraId="433F42B5" w14:textId="77777777" w:rsidR="006038D2" w:rsidRPr="00C862F2" w:rsidRDefault="006038D2" w:rsidP="006038D2">
            <w:pPr>
              <w:pStyle w:val="ListParagraph"/>
              <w:numPr>
                <w:ilvl w:val="0"/>
                <w:numId w:val="1"/>
              </w:numPr>
            </w:pPr>
            <w:r w:rsidRPr="00C862F2">
              <w:t xml:space="preserve">On an annual basis, review the gaps and needs </w:t>
            </w:r>
            <w:r w:rsidR="00B15EDC" w:rsidRPr="00C862F2">
              <w:t xml:space="preserve">of the regional career pathways system </w:t>
            </w:r>
            <w:r w:rsidRPr="00C862F2">
              <w:t>to ensure strategies developed and deployed address the gaps and needs identified.</w:t>
            </w:r>
          </w:p>
          <w:p w14:paraId="6CEEFBAF" w14:textId="77777777" w:rsidR="006038D2" w:rsidRPr="00C862F2" w:rsidRDefault="006038D2" w:rsidP="006038D2">
            <w:pPr>
              <w:pStyle w:val="ListParagraph"/>
              <w:ind w:left="360"/>
            </w:pPr>
          </w:p>
        </w:tc>
        <w:tc>
          <w:tcPr>
            <w:tcW w:w="5669" w:type="dxa"/>
          </w:tcPr>
          <w:p w14:paraId="6FA65335" w14:textId="6A23AC42" w:rsidR="00C336AF" w:rsidRPr="00C862F2" w:rsidRDefault="00C336AF" w:rsidP="00C336AF">
            <w:pPr>
              <w:pStyle w:val="TableParagraph"/>
              <w:ind w:left="0" w:right="490"/>
              <w:rPr>
                <w:rFonts w:asciiTheme="minorHAnsi" w:eastAsiaTheme="minorHAnsi" w:hAnsiTheme="minorHAnsi" w:cstheme="minorHAnsi"/>
                <w:i/>
                <w:color w:val="4472C4" w:themeColor="accent5"/>
                <w:lang w:bidi="ar-SA"/>
              </w:rPr>
            </w:pPr>
          </w:p>
          <w:p w14:paraId="5AD3056C" w14:textId="063337E6" w:rsidR="00C336AF" w:rsidRPr="00C862F2" w:rsidRDefault="00C336AF" w:rsidP="00C336AF">
            <w:pPr>
              <w:pStyle w:val="TableParagraph"/>
              <w:ind w:left="0" w:right="490"/>
              <w:rPr>
                <w:rFonts w:asciiTheme="minorHAnsi" w:eastAsiaTheme="minorHAnsi" w:hAnsiTheme="minorHAnsi" w:cstheme="minorHAnsi"/>
                <w:i/>
                <w:color w:val="4472C4" w:themeColor="accent5"/>
                <w:lang w:bidi="ar-SA"/>
              </w:rPr>
            </w:pPr>
            <w:r w:rsidRPr="00C862F2">
              <w:rPr>
                <w:rFonts w:asciiTheme="minorHAnsi" w:eastAsiaTheme="minorHAnsi" w:hAnsiTheme="minorHAnsi" w:cstheme="minorHAnsi"/>
                <w:i/>
                <w:color w:val="4472C4" w:themeColor="accent5"/>
                <w:lang w:bidi="ar-SA"/>
              </w:rPr>
              <w:t>Identify possible program gaps between existing regional pathways and regional labor market</w:t>
            </w:r>
            <w:r w:rsidR="00C4483E" w:rsidRPr="00C862F2">
              <w:rPr>
                <w:rFonts w:asciiTheme="minorHAnsi" w:eastAsiaTheme="minorHAnsi" w:hAnsiTheme="minorHAnsi" w:cstheme="minorHAnsi"/>
                <w:i/>
                <w:color w:val="4472C4" w:themeColor="accent5"/>
                <w:lang w:bidi="ar-SA"/>
              </w:rPr>
              <w:t>. Develop strategies</w:t>
            </w:r>
            <w:r w:rsidR="00A45558" w:rsidRPr="00C862F2">
              <w:rPr>
                <w:rFonts w:asciiTheme="minorHAnsi" w:eastAsiaTheme="minorHAnsi" w:hAnsiTheme="minorHAnsi" w:cstheme="minorHAnsi"/>
                <w:i/>
                <w:color w:val="4472C4" w:themeColor="accent5"/>
                <w:lang w:bidi="ar-SA"/>
              </w:rPr>
              <w:t xml:space="preserve"> </w:t>
            </w:r>
            <w:r w:rsidR="00C4483E" w:rsidRPr="00C862F2">
              <w:rPr>
                <w:rFonts w:asciiTheme="minorHAnsi" w:eastAsiaTheme="minorHAnsi" w:hAnsiTheme="minorHAnsi" w:cstheme="minorHAnsi"/>
                <w:i/>
                <w:color w:val="4472C4" w:themeColor="accent5"/>
                <w:lang w:bidi="ar-SA"/>
              </w:rPr>
              <w:t xml:space="preserve">to create new or modify existing </w:t>
            </w:r>
            <w:r w:rsidRPr="00C862F2">
              <w:rPr>
                <w:rFonts w:asciiTheme="minorHAnsi" w:eastAsiaTheme="minorHAnsi" w:hAnsiTheme="minorHAnsi" w:cstheme="minorHAnsi"/>
                <w:i/>
                <w:color w:val="4472C4" w:themeColor="accent5"/>
                <w:lang w:bidi="ar-SA"/>
              </w:rPr>
              <w:t>programs that lead students into in-demand labor markets.</w:t>
            </w:r>
          </w:p>
          <w:p w14:paraId="75F41492" w14:textId="77777777" w:rsidR="0071390B" w:rsidRPr="00C862F2" w:rsidRDefault="0071390B" w:rsidP="00C336AF">
            <w:pPr>
              <w:pStyle w:val="TableParagraph"/>
              <w:ind w:left="0" w:right="490"/>
              <w:rPr>
                <w:rFonts w:asciiTheme="minorHAnsi" w:eastAsiaTheme="minorHAnsi" w:hAnsiTheme="minorHAnsi" w:cstheme="minorHAnsi"/>
                <w:i/>
                <w:color w:val="4472C4" w:themeColor="accent5"/>
                <w:lang w:bidi="ar-SA"/>
              </w:rPr>
            </w:pPr>
          </w:p>
          <w:p w14:paraId="75945756" w14:textId="2FC610B6" w:rsidR="0071390B" w:rsidRPr="00C862F2" w:rsidRDefault="0071390B" w:rsidP="0071390B">
            <w:pPr>
              <w:pStyle w:val="TableParagraph"/>
              <w:ind w:left="0" w:right="490"/>
              <w:rPr>
                <w:rFonts w:asciiTheme="minorHAnsi" w:eastAsiaTheme="minorHAnsi" w:hAnsiTheme="minorHAnsi" w:cstheme="minorHAnsi"/>
                <w:i/>
                <w:color w:val="4472C4" w:themeColor="accent5"/>
                <w:lang w:bidi="ar-SA"/>
              </w:rPr>
            </w:pPr>
            <w:r w:rsidRPr="00C862F2">
              <w:rPr>
                <w:rFonts w:asciiTheme="minorHAnsi" w:eastAsiaTheme="minorHAnsi" w:hAnsiTheme="minorHAnsi" w:cstheme="minorHAnsi"/>
                <w:i/>
                <w:color w:val="4472C4" w:themeColor="accent5"/>
                <w:lang w:bidi="ar-SA"/>
              </w:rPr>
              <w:t xml:space="preserve">(Starting with where we have the greatest need or the greatest number of offerings) identify at least one priority sector and convene K-12, adult education, and community college faculty to facilitate development of aligned career pathway curriculum and course sequences, among middle schools, high schools, adult schools, and colleges.  </w:t>
            </w:r>
          </w:p>
          <w:p w14:paraId="56E765A4" w14:textId="77777777" w:rsidR="0071390B" w:rsidRPr="00C862F2" w:rsidRDefault="0071390B" w:rsidP="0071390B">
            <w:pPr>
              <w:pStyle w:val="TableParagraph"/>
              <w:ind w:left="0" w:right="490"/>
              <w:rPr>
                <w:rFonts w:asciiTheme="minorHAnsi" w:eastAsiaTheme="minorHAnsi" w:hAnsiTheme="minorHAnsi" w:cstheme="minorHAnsi"/>
                <w:i/>
                <w:color w:val="4472C4" w:themeColor="accent5"/>
                <w:lang w:bidi="ar-SA"/>
              </w:rPr>
            </w:pPr>
          </w:p>
          <w:p w14:paraId="6C83F319" w14:textId="77777777" w:rsidR="00C336AF" w:rsidRPr="00C862F2" w:rsidRDefault="00C336AF">
            <w:pPr>
              <w:rPr>
                <w:rFonts w:cstheme="minorHAnsi"/>
                <w:i/>
                <w:color w:val="4472C4" w:themeColor="accent5"/>
              </w:rPr>
            </w:pPr>
          </w:p>
        </w:tc>
        <w:tc>
          <w:tcPr>
            <w:tcW w:w="2965" w:type="dxa"/>
          </w:tcPr>
          <w:p w14:paraId="1D11F162" w14:textId="77777777" w:rsidR="006038D2" w:rsidRDefault="006038D2"/>
        </w:tc>
      </w:tr>
      <w:tr w:rsidR="006038D2" w14:paraId="29A5CAE1" w14:textId="77777777" w:rsidTr="00F152FB">
        <w:tc>
          <w:tcPr>
            <w:tcW w:w="4316" w:type="dxa"/>
          </w:tcPr>
          <w:p w14:paraId="6658F9B1" w14:textId="77777777" w:rsidR="006038D2" w:rsidRDefault="006038D2"/>
          <w:p w14:paraId="28E81759" w14:textId="48FCFA52" w:rsidR="006038D2" w:rsidRDefault="006038D2" w:rsidP="00C862F2">
            <w:pPr>
              <w:pStyle w:val="ListParagraph"/>
              <w:numPr>
                <w:ilvl w:val="0"/>
                <w:numId w:val="1"/>
              </w:numPr>
            </w:pPr>
            <w:r>
              <w:t xml:space="preserve">Support the work of regional middle and high schools </w:t>
            </w:r>
            <w:r w:rsidR="00C4483E">
              <w:t xml:space="preserve">and Adult Education programs </w:t>
            </w:r>
            <w:r>
              <w:t>to create meaningful career development and work-based learning experiences/programs for students.</w:t>
            </w:r>
          </w:p>
        </w:tc>
        <w:tc>
          <w:tcPr>
            <w:tcW w:w="5669" w:type="dxa"/>
          </w:tcPr>
          <w:p w14:paraId="6AD477B0" w14:textId="77777777" w:rsidR="006038D2" w:rsidRPr="00A45558" w:rsidRDefault="006038D2">
            <w:pPr>
              <w:rPr>
                <w:rFonts w:cstheme="minorHAnsi"/>
                <w:i/>
                <w:color w:val="4472C4" w:themeColor="accent5"/>
              </w:rPr>
            </w:pPr>
          </w:p>
          <w:p w14:paraId="74008A47" w14:textId="77777777" w:rsidR="00C4483E" w:rsidRPr="00A45558" w:rsidRDefault="00C4483E" w:rsidP="00C4483E">
            <w:pPr>
              <w:pStyle w:val="TableParagraph"/>
              <w:ind w:left="0" w:right="322"/>
              <w:rPr>
                <w:rFonts w:asciiTheme="minorHAnsi" w:eastAsiaTheme="minorHAnsi" w:hAnsiTheme="minorHAnsi" w:cstheme="minorHAnsi"/>
                <w:i/>
                <w:color w:val="4472C4" w:themeColor="accent5"/>
                <w:lang w:bidi="ar-SA"/>
              </w:rPr>
            </w:pPr>
            <w:r w:rsidRPr="00A45558">
              <w:rPr>
                <w:rFonts w:asciiTheme="minorHAnsi" w:eastAsiaTheme="minorHAnsi" w:hAnsiTheme="minorHAnsi" w:cstheme="minorHAnsi"/>
                <w:i/>
                <w:color w:val="4472C4" w:themeColor="accent5"/>
                <w:lang w:bidi="ar-SA"/>
              </w:rPr>
              <w:t xml:space="preserve">Include regular updates from MS and HS Engagement Sub-Committee </w:t>
            </w:r>
            <w:r w:rsidR="00A45558">
              <w:rPr>
                <w:rFonts w:asciiTheme="minorHAnsi" w:eastAsiaTheme="minorHAnsi" w:hAnsiTheme="minorHAnsi" w:cstheme="minorHAnsi"/>
                <w:i/>
                <w:color w:val="4472C4" w:themeColor="accent5"/>
                <w:lang w:bidi="ar-SA"/>
              </w:rPr>
              <w:t xml:space="preserve">and Adult Education Super </w:t>
            </w:r>
            <w:r w:rsidRPr="00A45558">
              <w:rPr>
                <w:rFonts w:asciiTheme="minorHAnsi" w:eastAsiaTheme="minorHAnsi" w:hAnsiTheme="minorHAnsi" w:cstheme="minorHAnsi"/>
                <w:i/>
                <w:color w:val="4472C4" w:themeColor="accent5"/>
                <w:lang w:bidi="ar-SA"/>
              </w:rPr>
              <w:t xml:space="preserve">Region at WG1 meetings.  </w:t>
            </w:r>
          </w:p>
          <w:p w14:paraId="53C5C2FF" w14:textId="77777777" w:rsidR="00A45558" w:rsidRPr="00A45558" w:rsidRDefault="00A45558" w:rsidP="00C4483E">
            <w:pPr>
              <w:pStyle w:val="TableParagraph"/>
              <w:ind w:left="0" w:right="322"/>
              <w:rPr>
                <w:rFonts w:asciiTheme="minorHAnsi" w:eastAsiaTheme="minorHAnsi" w:hAnsiTheme="minorHAnsi" w:cstheme="minorHAnsi"/>
                <w:i/>
                <w:color w:val="4472C4" w:themeColor="accent5"/>
                <w:lang w:bidi="ar-SA"/>
              </w:rPr>
            </w:pPr>
          </w:p>
          <w:p w14:paraId="64D69E8E" w14:textId="77777777" w:rsidR="00A45558" w:rsidRPr="00A45558" w:rsidRDefault="00A45558" w:rsidP="00C4483E">
            <w:pPr>
              <w:pStyle w:val="TableParagraph"/>
              <w:ind w:left="0" w:right="322"/>
              <w:rPr>
                <w:rFonts w:asciiTheme="minorHAnsi" w:eastAsiaTheme="minorHAnsi" w:hAnsiTheme="minorHAnsi" w:cstheme="minorHAnsi"/>
                <w:i/>
                <w:color w:val="4472C4" w:themeColor="accent5"/>
                <w:lang w:bidi="ar-SA"/>
              </w:rPr>
            </w:pPr>
            <w:r w:rsidRPr="00A45558">
              <w:rPr>
                <w:rFonts w:asciiTheme="minorHAnsi" w:eastAsiaTheme="minorHAnsi" w:hAnsiTheme="minorHAnsi" w:cstheme="minorHAnsi"/>
                <w:i/>
                <w:color w:val="4472C4" w:themeColor="accent5"/>
                <w:lang w:bidi="ar-SA"/>
              </w:rPr>
              <w:t>Develop awareness campaign and implementation plan for the career development continuum developed in 2018-19.</w:t>
            </w:r>
            <w:r>
              <w:rPr>
                <w:rFonts w:asciiTheme="minorHAnsi" w:eastAsiaTheme="minorHAnsi" w:hAnsiTheme="minorHAnsi" w:cstheme="minorHAnsi"/>
                <w:i/>
                <w:color w:val="4472C4" w:themeColor="accent5"/>
                <w:lang w:bidi="ar-SA"/>
              </w:rPr>
              <w:t xml:space="preserve"> Solicit feedback on its practicality and use at each level (middle school, high school, Adult Education).</w:t>
            </w:r>
          </w:p>
          <w:p w14:paraId="188D9956" w14:textId="77777777" w:rsidR="00A45558" w:rsidRPr="00A45558" w:rsidRDefault="00A45558" w:rsidP="00C4483E">
            <w:pPr>
              <w:pStyle w:val="TableParagraph"/>
              <w:ind w:left="0" w:right="322"/>
              <w:rPr>
                <w:rFonts w:asciiTheme="minorHAnsi" w:eastAsiaTheme="minorHAnsi" w:hAnsiTheme="minorHAnsi" w:cstheme="minorHAnsi"/>
                <w:i/>
                <w:color w:val="4472C4" w:themeColor="accent5"/>
                <w:lang w:bidi="ar-SA"/>
              </w:rPr>
            </w:pPr>
          </w:p>
          <w:p w14:paraId="38FF3653" w14:textId="723FDD99" w:rsidR="00C4483E" w:rsidRPr="00C862F2" w:rsidRDefault="00A45558" w:rsidP="00C862F2">
            <w:pPr>
              <w:pStyle w:val="TableParagraph"/>
              <w:ind w:left="0" w:right="322"/>
              <w:rPr>
                <w:rFonts w:asciiTheme="minorHAnsi" w:eastAsiaTheme="minorHAnsi" w:hAnsiTheme="minorHAnsi" w:cstheme="minorHAnsi"/>
                <w:i/>
                <w:color w:val="4472C4" w:themeColor="accent5"/>
                <w:lang w:bidi="ar-SA"/>
              </w:rPr>
            </w:pPr>
            <w:r w:rsidRPr="00A45558">
              <w:rPr>
                <w:rFonts w:asciiTheme="minorHAnsi" w:eastAsiaTheme="minorHAnsi" w:hAnsiTheme="minorHAnsi" w:cstheme="minorHAnsi"/>
                <w:i/>
                <w:color w:val="4472C4" w:themeColor="accent5"/>
                <w:lang w:bidi="ar-SA"/>
              </w:rPr>
              <w:t xml:space="preserve">Explore dual and concurrent enrollment obstacles and opportunities as they relate to implementation of the career development continuum.  </w:t>
            </w:r>
          </w:p>
        </w:tc>
        <w:tc>
          <w:tcPr>
            <w:tcW w:w="2965" w:type="dxa"/>
          </w:tcPr>
          <w:p w14:paraId="31D3E931" w14:textId="77777777" w:rsidR="006038D2" w:rsidRDefault="006038D2"/>
        </w:tc>
      </w:tr>
    </w:tbl>
    <w:p w14:paraId="5864D78E" w14:textId="77777777" w:rsidR="002F5D63" w:rsidRDefault="002F5D63" w:rsidP="00C862F2"/>
    <w:sectPr w:rsidR="002F5D63" w:rsidSect="006038D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8D2B" w14:textId="77777777" w:rsidR="00FE1430" w:rsidRDefault="00FE1430" w:rsidP="00A45558">
      <w:pPr>
        <w:spacing w:after="0" w:line="240" w:lineRule="auto"/>
      </w:pPr>
      <w:r>
        <w:separator/>
      </w:r>
    </w:p>
  </w:endnote>
  <w:endnote w:type="continuationSeparator" w:id="0">
    <w:p w14:paraId="050724C4" w14:textId="77777777" w:rsidR="00FE1430" w:rsidRDefault="00FE1430" w:rsidP="00A4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3C49" w14:textId="77777777" w:rsidR="00A81A55" w:rsidRDefault="00A8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4827" w14:textId="6C1D8D59" w:rsidR="00877F2A" w:rsidRDefault="00877F2A" w:rsidP="00877F2A">
    <w:pPr>
      <w:pStyle w:val="Footer"/>
      <w:jc w:val="center"/>
    </w:pPr>
    <w:r>
      <w:ptab w:relativeTo="margin" w:alignment="center" w:leader="none"/>
    </w:r>
    <w:r w:rsidR="00A81A55">
      <w:t>CP Goals 08/28</w:t>
    </w:r>
    <w:r>
      <w:t>/19</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6D36" w14:textId="77777777" w:rsidR="00A81A55" w:rsidRDefault="00A8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6A27" w14:textId="77777777" w:rsidR="00FE1430" w:rsidRDefault="00FE1430" w:rsidP="00A45558">
      <w:pPr>
        <w:spacing w:after="0" w:line="240" w:lineRule="auto"/>
      </w:pPr>
      <w:r>
        <w:separator/>
      </w:r>
    </w:p>
  </w:footnote>
  <w:footnote w:type="continuationSeparator" w:id="0">
    <w:p w14:paraId="68E55862" w14:textId="77777777" w:rsidR="00FE1430" w:rsidRDefault="00FE1430" w:rsidP="00A4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1151" w14:textId="77777777" w:rsidR="00A81A55" w:rsidRDefault="00A81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911" w14:textId="5A02F8DE" w:rsidR="00A45558" w:rsidRDefault="00A45558" w:rsidP="00A45558">
    <w:pPr>
      <w:pStyle w:val="Header"/>
      <w:jc w:val="center"/>
    </w:pPr>
    <w:r>
      <w:rPr>
        <w:noProof/>
      </w:rPr>
      <w:drawing>
        <wp:inline distT="0" distB="0" distL="0" distR="0" wp14:anchorId="586B30C2" wp14:editId="3F12427A">
          <wp:extent cx="1847850" cy="7175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Logo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084" cy="756129"/>
                  </a:xfrm>
                  <a:prstGeom prst="rect">
                    <a:avLst/>
                  </a:prstGeom>
                </pic:spPr>
              </pic:pic>
            </a:graphicData>
          </a:graphic>
        </wp:inline>
      </w:drawing>
    </w:r>
  </w:p>
  <w:p w14:paraId="14F4EF48" w14:textId="77777777" w:rsidR="00A45558" w:rsidRDefault="00A45558" w:rsidP="00A45558">
    <w:pPr>
      <w:pStyle w:val="Header"/>
      <w:jc w:val="center"/>
    </w:pPr>
  </w:p>
  <w:p w14:paraId="138C6B9C" w14:textId="77777777" w:rsidR="00A45558" w:rsidRPr="00F152FB" w:rsidRDefault="00A45558" w:rsidP="00A45558">
    <w:pPr>
      <w:pStyle w:val="Header"/>
      <w:jc w:val="center"/>
      <w:rPr>
        <w:b/>
      </w:rPr>
    </w:pPr>
    <w:r w:rsidRPr="00F152FB">
      <w:rPr>
        <w:b/>
      </w:rPr>
      <w:t>Career Pathways WORKGROUP 1</w:t>
    </w:r>
  </w:p>
  <w:p w14:paraId="0D08F9F8" w14:textId="77777777" w:rsidR="00F152FB" w:rsidRDefault="00F152FB" w:rsidP="00A45558">
    <w:pPr>
      <w:pStyle w:val="Header"/>
      <w:jc w:val="center"/>
      <w:rPr>
        <w:b/>
      </w:rPr>
    </w:pPr>
    <w:r>
      <w:rPr>
        <w:b/>
      </w:rPr>
      <w:t>2019-20</w:t>
    </w:r>
    <w:r w:rsidRPr="00F152FB">
      <w:rPr>
        <w:b/>
      </w:rPr>
      <w:t xml:space="preserve"> Goals, Actions and Progress</w:t>
    </w:r>
  </w:p>
  <w:p w14:paraId="2C6A5EB6" w14:textId="77777777" w:rsidR="00F152FB" w:rsidRPr="00F152FB" w:rsidRDefault="00F152FB" w:rsidP="00A4555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49E9" w14:textId="77777777" w:rsidR="00A81A55" w:rsidRDefault="00A8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6DB"/>
    <w:multiLevelType w:val="hybridMultilevel"/>
    <w:tmpl w:val="0B38C8D0"/>
    <w:lvl w:ilvl="0" w:tplc="3F10CA5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C7E49C4"/>
    <w:multiLevelType w:val="hybridMultilevel"/>
    <w:tmpl w:val="3C8E9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305"/>
    <w:multiLevelType w:val="hybridMultilevel"/>
    <w:tmpl w:val="0CF46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D2"/>
    <w:rsid w:val="002F5D63"/>
    <w:rsid w:val="00400495"/>
    <w:rsid w:val="004859F7"/>
    <w:rsid w:val="005456FF"/>
    <w:rsid w:val="0058773D"/>
    <w:rsid w:val="006038D2"/>
    <w:rsid w:val="00603BBE"/>
    <w:rsid w:val="0071390B"/>
    <w:rsid w:val="007D5158"/>
    <w:rsid w:val="00877F2A"/>
    <w:rsid w:val="008836CB"/>
    <w:rsid w:val="009A7740"/>
    <w:rsid w:val="00A45558"/>
    <w:rsid w:val="00A81A55"/>
    <w:rsid w:val="00B15EDC"/>
    <w:rsid w:val="00B208F1"/>
    <w:rsid w:val="00C216D9"/>
    <w:rsid w:val="00C336AF"/>
    <w:rsid w:val="00C4483E"/>
    <w:rsid w:val="00C862F2"/>
    <w:rsid w:val="00D245A4"/>
    <w:rsid w:val="00F152FB"/>
    <w:rsid w:val="00FE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5B52"/>
  <w15:chartTrackingRefBased/>
  <w15:docId w15:val="{7529FAC4-66C0-4EE9-8195-7A70732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8D2"/>
    <w:pPr>
      <w:ind w:left="720"/>
      <w:contextualSpacing/>
    </w:pPr>
  </w:style>
  <w:style w:type="paragraph" w:customStyle="1" w:styleId="TableParagraph">
    <w:name w:val="Table Paragraph"/>
    <w:basedOn w:val="Normal"/>
    <w:uiPriority w:val="1"/>
    <w:qFormat/>
    <w:rsid w:val="006038D2"/>
    <w:pPr>
      <w:widowControl w:val="0"/>
      <w:autoSpaceDE w:val="0"/>
      <w:autoSpaceDN w:val="0"/>
      <w:spacing w:after="0" w:line="240" w:lineRule="auto"/>
      <w:ind w:left="465"/>
    </w:pPr>
    <w:rPr>
      <w:rFonts w:ascii="Calibri" w:eastAsia="Calibri" w:hAnsi="Calibri" w:cs="Calibri"/>
      <w:lang w:bidi="en-US"/>
    </w:rPr>
  </w:style>
  <w:style w:type="paragraph" w:styleId="Header">
    <w:name w:val="header"/>
    <w:basedOn w:val="Normal"/>
    <w:link w:val="HeaderChar"/>
    <w:uiPriority w:val="99"/>
    <w:unhideWhenUsed/>
    <w:rsid w:val="00A45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58"/>
  </w:style>
  <w:style w:type="paragraph" w:styleId="Footer">
    <w:name w:val="footer"/>
    <w:basedOn w:val="Normal"/>
    <w:link w:val="FooterChar"/>
    <w:uiPriority w:val="99"/>
    <w:unhideWhenUsed/>
    <w:rsid w:val="00A45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58"/>
  </w:style>
  <w:style w:type="character" w:styleId="CommentReference">
    <w:name w:val="annotation reference"/>
    <w:basedOn w:val="DefaultParagraphFont"/>
    <w:uiPriority w:val="99"/>
    <w:semiHidden/>
    <w:unhideWhenUsed/>
    <w:rsid w:val="009A7740"/>
    <w:rPr>
      <w:sz w:val="16"/>
      <w:szCs w:val="16"/>
    </w:rPr>
  </w:style>
  <w:style w:type="paragraph" w:styleId="CommentText">
    <w:name w:val="annotation text"/>
    <w:basedOn w:val="Normal"/>
    <w:link w:val="CommentTextChar"/>
    <w:uiPriority w:val="99"/>
    <w:semiHidden/>
    <w:unhideWhenUsed/>
    <w:rsid w:val="009A7740"/>
    <w:pPr>
      <w:spacing w:line="240" w:lineRule="auto"/>
    </w:pPr>
    <w:rPr>
      <w:sz w:val="20"/>
      <w:szCs w:val="20"/>
    </w:rPr>
  </w:style>
  <w:style w:type="character" w:customStyle="1" w:styleId="CommentTextChar">
    <w:name w:val="Comment Text Char"/>
    <w:basedOn w:val="DefaultParagraphFont"/>
    <w:link w:val="CommentText"/>
    <w:uiPriority w:val="99"/>
    <w:semiHidden/>
    <w:rsid w:val="009A7740"/>
    <w:rPr>
      <w:sz w:val="20"/>
      <w:szCs w:val="20"/>
    </w:rPr>
  </w:style>
  <w:style w:type="paragraph" w:styleId="CommentSubject">
    <w:name w:val="annotation subject"/>
    <w:basedOn w:val="CommentText"/>
    <w:next w:val="CommentText"/>
    <w:link w:val="CommentSubjectChar"/>
    <w:uiPriority w:val="99"/>
    <w:semiHidden/>
    <w:unhideWhenUsed/>
    <w:rsid w:val="009A7740"/>
    <w:rPr>
      <w:b/>
      <w:bCs/>
    </w:rPr>
  </w:style>
  <w:style w:type="character" w:customStyle="1" w:styleId="CommentSubjectChar">
    <w:name w:val="Comment Subject Char"/>
    <w:basedOn w:val="CommentTextChar"/>
    <w:link w:val="CommentSubject"/>
    <w:uiPriority w:val="99"/>
    <w:semiHidden/>
    <w:rsid w:val="009A7740"/>
    <w:rPr>
      <w:b/>
      <w:bCs/>
      <w:sz w:val="20"/>
      <w:szCs w:val="20"/>
    </w:rPr>
  </w:style>
  <w:style w:type="paragraph" w:styleId="BalloonText">
    <w:name w:val="Balloon Text"/>
    <w:basedOn w:val="Normal"/>
    <w:link w:val="BalloonTextChar"/>
    <w:uiPriority w:val="99"/>
    <w:semiHidden/>
    <w:unhideWhenUsed/>
    <w:rsid w:val="009A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Kathleen</dc:creator>
  <cp:keywords/>
  <dc:description/>
  <cp:lastModifiedBy>Leslie Blanchard</cp:lastModifiedBy>
  <cp:revision>2</cp:revision>
  <dcterms:created xsi:type="dcterms:W3CDTF">2019-12-04T21:07:00Z</dcterms:created>
  <dcterms:modified xsi:type="dcterms:W3CDTF">2019-12-04T21:07:00Z</dcterms:modified>
</cp:coreProperties>
</file>